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51" w:rsidRDefault="00DD5E51" w:rsidP="00DD5E51">
      <w:pPr>
        <w:ind w:right="-622"/>
        <w:jc w:val="center"/>
        <w:rPr>
          <w:b/>
          <w:bCs/>
          <w:sz w:val="22"/>
        </w:rPr>
      </w:pPr>
      <w:r>
        <w:rPr>
          <w:sz w:val="20"/>
        </w:rPr>
        <w:tab/>
      </w:r>
      <w:r>
        <w:rPr>
          <w:sz w:val="20"/>
        </w:rPr>
        <w:tab/>
      </w:r>
      <w:r>
        <w:rPr>
          <w:sz w:val="20"/>
        </w:rPr>
        <w:tab/>
      </w:r>
      <w:r>
        <w:rPr>
          <w:sz w:val="20"/>
        </w:rPr>
        <w:tab/>
      </w:r>
      <w:r>
        <w:rPr>
          <w:sz w:val="20"/>
        </w:rPr>
        <w:tab/>
      </w:r>
      <w:r>
        <w:rPr>
          <w:sz w:val="20"/>
        </w:rPr>
        <w:tab/>
      </w:r>
      <w:r>
        <w:rPr>
          <w:sz w:val="20"/>
        </w:rPr>
        <w:tab/>
        <w:t xml:space="preserve"> </w:t>
      </w:r>
    </w:p>
    <w:p w:rsidR="00DD5E51" w:rsidRDefault="00DD5E51" w:rsidP="00DD5E51">
      <w:pPr>
        <w:jc w:val="center"/>
        <w:rPr>
          <w:rFonts w:ascii="KyrgPeter" w:hAnsi="KyrgPeter"/>
          <w:b/>
          <w:bCs/>
          <w:sz w:val="28"/>
        </w:rPr>
      </w:pPr>
      <w:r>
        <w:rPr>
          <w:rFonts w:ascii="KyrgPeter" w:hAnsi="KyrgPeter"/>
          <w:b/>
          <w:bCs/>
          <w:sz w:val="28"/>
        </w:rPr>
        <w:t xml:space="preserve"> Market Psychology  </w:t>
      </w:r>
    </w:p>
    <w:p w:rsidR="00DD5E51" w:rsidRDefault="00DD5E51" w:rsidP="00DD5E51">
      <w:pPr>
        <w:jc w:val="center"/>
        <w:rPr>
          <w:rFonts w:ascii="KyrgPeter" w:hAnsi="KyrgPeter"/>
          <w:b/>
          <w:bCs/>
          <w:sz w:val="22"/>
          <w:szCs w:val="22"/>
        </w:rPr>
      </w:pPr>
      <w:r>
        <w:rPr>
          <w:rFonts w:ascii="KyrgPeter" w:hAnsi="KyrgPeter"/>
          <w:b/>
          <w:bCs/>
          <w:sz w:val="28"/>
        </w:rPr>
        <w:t>Syllabus</w:t>
      </w:r>
      <w:r w:rsidRPr="00AA1CE9">
        <w:rPr>
          <w:rFonts w:ascii="KyrgPeter" w:hAnsi="KyrgPeter"/>
          <w:b/>
          <w:bCs/>
          <w:sz w:val="22"/>
          <w:szCs w:val="22"/>
        </w:rPr>
        <w:t xml:space="preserve"> </w:t>
      </w:r>
    </w:p>
    <w:p w:rsidR="00DD5E51" w:rsidRPr="00AA1CE9" w:rsidRDefault="004741FD" w:rsidP="00DD5E51">
      <w:pPr>
        <w:jc w:val="center"/>
        <w:rPr>
          <w:rFonts w:ascii="KyrgPeter" w:hAnsi="KyrgPeter"/>
          <w:b/>
          <w:bCs/>
          <w:sz w:val="22"/>
          <w:szCs w:val="22"/>
        </w:rPr>
      </w:pPr>
      <w:r>
        <w:rPr>
          <w:rFonts w:ascii="KyrgPeter" w:hAnsi="KyrgPeter"/>
          <w:b/>
          <w:bCs/>
          <w:sz w:val="22"/>
          <w:szCs w:val="22"/>
        </w:rPr>
        <w:t>Spring 2023</w:t>
      </w:r>
    </w:p>
    <w:p w:rsidR="00DD5E51" w:rsidRDefault="00DD5E51" w:rsidP="00DD5E51">
      <w:pPr>
        <w:rPr>
          <w:sz w:val="22"/>
          <w:szCs w:val="22"/>
        </w:rPr>
      </w:pPr>
      <w:r>
        <w:rPr>
          <w:b/>
          <w:bCs/>
          <w:sz w:val="22"/>
          <w:szCs w:val="22"/>
        </w:rPr>
        <w:t>Credits</w:t>
      </w:r>
      <w:r>
        <w:rPr>
          <w:b/>
          <w:bCs/>
          <w:i/>
          <w:iCs/>
          <w:sz w:val="22"/>
          <w:szCs w:val="22"/>
        </w:rPr>
        <w:t>:</w:t>
      </w:r>
      <w:r w:rsidR="00B62E07">
        <w:rPr>
          <w:sz w:val="22"/>
          <w:szCs w:val="22"/>
        </w:rPr>
        <w:t xml:space="preserve"> 6</w:t>
      </w:r>
      <w:r>
        <w:rPr>
          <w:sz w:val="22"/>
          <w:szCs w:val="22"/>
        </w:rPr>
        <w:t>.0</w:t>
      </w:r>
      <w:r>
        <w:rPr>
          <w:sz w:val="22"/>
          <w:szCs w:val="22"/>
        </w:rPr>
        <w:tab/>
        <w:t xml:space="preserve">    </w:t>
      </w:r>
    </w:p>
    <w:p w:rsidR="00DD5E51" w:rsidRPr="008A1AB0" w:rsidRDefault="00DD5E51" w:rsidP="00DD5E51">
      <w:pPr>
        <w:rPr>
          <w:bCs/>
          <w:sz w:val="22"/>
          <w:szCs w:val="22"/>
        </w:rPr>
      </w:pPr>
      <w:r>
        <w:rPr>
          <w:b/>
          <w:bCs/>
          <w:sz w:val="22"/>
          <w:szCs w:val="22"/>
        </w:rPr>
        <w:t xml:space="preserve">Course information:  </w:t>
      </w:r>
      <w:r>
        <w:rPr>
          <w:bCs/>
          <w:sz w:val="22"/>
          <w:szCs w:val="22"/>
        </w:rPr>
        <w:t>PSY 325, PSY 325.1</w:t>
      </w:r>
    </w:p>
    <w:p w:rsidR="00DD5E51" w:rsidRPr="008A1AB0" w:rsidRDefault="00DD5E51" w:rsidP="00DD5E51">
      <w:pPr>
        <w:rPr>
          <w:bCs/>
          <w:i/>
          <w:sz w:val="22"/>
          <w:szCs w:val="22"/>
        </w:rPr>
      </w:pPr>
      <w:r>
        <w:rPr>
          <w:b/>
          <w:bCs/>
          <w:sz w:val="22"/>
          <w:szCs w:val="22"/>
        </w:rPr>
        <w:t xml:space="preserve">Prerequisites: </w:t>
      </w:r>
      <w:r>
        <w:rPr>
          <w:bCs/>
          <w:sz w:val="22"/>
          <w:szCs w:val="22"/>
        </w:rPr>
        <w:t>PSY 122, PSY125</w:t>
      </w:r>
    </w:p>
    <w:p w:rsidR="00DD5E51" w:rsidRDefault="00DD5E51" w:rsidP="00DD5E51">
      <w:pPr>
        <w:rPr>
          <w:sz w:val="22"/>
          <w:szCs w:val="22"/>
        </w:rPr>
      </w:pPr>
      <w:r>
        <w:rPr>
          <w:b/>
          <w:bCs/>
          <w:sz w:val="22"/>
          <w:szCs w:val="22"/>
        </w:rPr>
        <w:t xml:space="preserve">Instructors: </w:t>
      </w:r>
      <w:r>
        <w:rPr>
          <w:bCs/>
          <w:sz w:val="22"/>
          <w:szCs w:val="22"/>
        </w:rPr>
        <w:t xml:space="preserve">    </w:t>
      </w:r>
      <w:r w:rsidR="00B40280">
        <w:rPr>
          <w:bCs/>
          <w:sz w:val="22"/>
          <w:szCs w:val="22"/>
        </w:rPr>
        <w:t>Professor</w:t>
      </w:r>
      <w:r w:rsidR="00F529B8">
        <w:rPr>
          <w:bCs/>
          <w:sz w:val="22"/>
          <w:szCs w:val="22"/>
        </w:rPr>
        <w:t xml:space="preserve"> </w:t>
      </w:r>
      <w:r>
        <w:rPr>
          <w:bCs/>
          <w:sz w:val="22"/>
          <w:szCs w:val="22"/>
        </w:rPr>
        <w:t xml:space="preserve">Nina Bagdasarova, PhD, </w:t>
      </w:r>
      <w:hyperlink r:id="rId7" w:history="1">
        <w:r w:rsidR="00582382" w:rsidRPr="006A436E">
          <w:rPr>
            <w:rStyle w:val="Hyperlink"/>
            <w:bCs/>
            <w:sz w:val="22"/>
            <w:szCs w:val="22"/>
          </w:rPr>
          <w:t>bagdasarova_n@auca.kg</w:t>
        </w:r>
      </w:hyperlink>
    </w:p>
    <w:p w:rsidR="00DD5E51" w:rsidRDefault="00DD5E51" w:rsidP="00DD5E5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B62E07" w:rsidRPr="00754F30" w:rsidRDefault="00DD5E51" w:rsidP="00DD5E51">
      <w:pPr>
        <w:rPr>
          <w:sz w:val="20"/>
          <w:szCs w:val="20"/>
        </w:rPr>
      </w:pPr>
      <w:r w:rsidRPr="00754F30">
        <w:rPr>
          <w:b/>
          <w:bCs/>
          <w:sz w:val="20"/>
          <w:szCs w:val="20"/>
        </w:rPr>
        <w:t>Class meets:</w:t>
      </w:r>
      <w:r w:rsidR="00B62E07" w:rsidRPr="00754F30">
        <w:rPr>
          <w:sz w:val="20"/>
          <w:szCs w:val="20"/>
        </w:rPr>
        <w:tab/>
      </w:r>
      <w:r w:rsidR="00F529B8">
        <w:rPr>
          <w:sz w:val="20"/>
          <w:szCs w:val="20"/>
        </w:rPr>
        <w:t>Monday</w:t>
      </w:r>
      <w:r w:rsidR="00B62E07" w:rsidRPr="00754F30">
        <w:rPr>
          <w:sz w:val="20"/>
          <w:szCs w:val="20"/>
        </w:rPr>
        <w:t xml:space="preserve"> </w:t>
      </w:r>
      <w:r w:rsidR="00F529B8">
        <w:rPr>
          <w:sz w:val="20"/>
          <w:szCs w:val="20"/>
        </w:rPr>
        <w:t>10:5</w:t>
      </w:r>
      <w:r w:rsidR="000E61B8">
        <w:rPr>
          <w:sz w:val="20"/>
          <w:szCs w:val="20"/>
        </w:rPr>
        <w:t>0</w:t>
      </w:r>
      <w:r w:rsidR="00B62E07" w:rsidRPr="00754F30">
        <w:rPr>
          <w:sz w:val="20"/>
          <w:szCs w:val="20"/>
        </w:rPr>
        <w:t xml:space="preserve"> -1</w:t>
      </w:r>
      <w:r w:rsidR="00F529B8">
        <w:rPr>
          <w:sz w:val="20"/>
          <w:szCs w:val="20"/>
        </w:rPr>
        <w:t>2</w:t>
      </w:r>
      <w:r w:rsidR="000E61B8">
        <w:rPr>
          <w:sz w:val="20"/>
          <w:szCs w:val="20"/>
        </w:rPr>
        <w:t>:</w:t>
      </w:r>
      <w:r w:rsidR="00F529B8">
        <w:rPr>
          <w:sz w:val="20"/>
          <w:szCs w:val="20"/>
        </w:rPr>
        <w:t>0</w:t>
      </w:r>
      <w:r w:rsidR="00B62E07" w:rsidRPr="00754F30">
        <w:rPr>
          <w:sz w:val="20"/>
          <w:szCs w:val="20"/>
        </w:rPr>
        <w:t>5</w:t>
      </w:r>
      <w:r w:rsidR="008D0D73">
        <w:rPr>
          <w:sz w:val="20"/>
          <w:szCs w:val="20"/>
        </w:rPr>
        <w:t xml:space="preserve"> </w:t>
      </w:r>
      <w:r w:rsidR="008D0D73">
        <w:rPr>
          <w:sz w:val="20"/>
          <w:szCs w:val="20"/>
        </w:rPr>
        <w:t>Room 405</w:t>
      </w:r>
    </w:p>
    <w:p w:rsidR="000E61B8" w:rsidRPr="008210AF" w:rsidRDefault="00B62E07" w:rsidP="000E61B8">
      <w:pPr>
        <w:tabs>
          <w:tab w:val="left" w:pos="708"/>
          <w:tab w:val="left" w:pos="1416"/>
          <w:tab w:val="left" w:pos="2124"/>
          <w:tab w:val="left" w:pos="3110"/>
        </w:tabs>
        <w:rPr>
          <w:rStyle w:val="Hyperlink"/>
          <w:bCs/>
          <w:sz w:val="22"/>
          <w:szCs w:val="22"/>
        </w:rPr>
      </w:pPr>
      <w:r w:rsidRPr="00754F30">
        <w:rPr>
          <w:sz w:val="20"/>
          <w:szCs w:val="20"/>
        </w:rPr>
        <w:tab/>
      </w:r>
      <w:r w:rsidRPr="00754F30">
        <w:rPr>
          <w:sz w:val="20"/>
          <w:szCs w:val="20"/>
        </w:rPr>
        <w:tab/>
      </w:r>
      <w:r w:rsidR="00F529B8">
        <w:rPr>
          <w:sz w:val="20"/>
          <w:szCs w:val="20"/>
        </w:rPr>
        <w:t xml:space="preserve">Wednesday </w:t>
      </w:r>
      <w:r w:rsidRPr="00754F30">
        <w:rPr>
          <w:sz w:val="20"/>
          <w:szCs w:val="20"/>
        </w:rPr>
        <w:t xml:space="preserve">Thursday </w:t>
      </w:r>
      <w:r w:rsidR="00F529B8">
        <w:rPr>
          <w:sz w:val="20"/>
          <w:szCs w:val="20"/>
        </w:rPr>
        <w:t>10:5</w:t>
      </w:r>
      <w:r w:rsidR="008210AF">
        <w:rPr>
          <w:sz w:val="20"/>
          <w:szCs w:val="20"/>
        </w:rPr>
        <w:t>0</w:t>
      </w:r>
      <w:r w:rsidR="008210AF" w:rsidRPr="00754F30">
        <w:rPr>
          <w:sz w:val="20"/>
          <w:szCs w:val="20"/>
        </w:rPr>
        <w:t xml:space="preserve"> -1</w:t>
      </w:r>
      <w:r w:rsidR="00F529B8">
        <w:rPr>
          <w:sz w:val="20"/>
          <w:szCs w:val="20"/>
        </w:rPr>
        <w:t>2:0</w:t>
      </w:r>
      <w:r w:rsidR="008210AF" w:rsidRPr="00754F30">
        <w:rPr>
          <w:sz w:val="20"/>
          <w:szCs w:val="20"/>
        </w:rPr>
        <w:t>5</w:t>
      </w:r>
      <w:r w:rsidR="008210AF">
        <w:rPr>
          <w:sz w:val="20"/>
          <w:szCs w:val="20"/>
        </w:rPr>
        <w:t xml:space="preserve"> </w:t>
      </w:r>
      <w:r w:rsidR="008D0D73">
        <w:rPr>
          <w:sz w:val="20"/>
          <w:szCs w:val="20"/>
        </w:rPr>
        <w:t>Room 405</w:t>
      </w:r>
    </w:p>
    <w:p w:rsidR="000E61B8" w:rsidRDefault="000E61B8" w:rsidP="000E61B8">
      <w:pPr>
        <w:tabs>
          <w:tab w:val="left" w:pos="708"/>
          <w:tab w:val="left" w:pos="1416"/>
          <w:tab w:val="left" w:pos="2124"/>
          <w:tab w:val="left" w:pos="3110"/>
        </w:tabs>
        <w:rPr>
          <w:sz w:val="20"/>
          <w:szCs w:val="20"/>
        </w:rPr>
      </w:pPr>
    </w:p>
    <w:p w:rsidR="00DD5E51" w:rsidRPr="00754F30" w:rsidRDefault="00DD5E51" w:rsidP="000E61B8">
      <w:pPr>
        <w:tabs>
          <w:tab w:val="left" w:pos="708"/>
          <w:tab w:val="left" w:pos="1416"/>
          <w:tab w:val="left" w:pos="2124"/>
          <w:tab w:val="left" w:pos="3110"/>
        </w:tabs>
        <w:rPr>
          <w:sz w:val="20"/>
          <w:szCs w:val="20"/>
        </w:rPr>
      </w:pPr>
      <w:r w:rsidRPr="00754F30">
        <w:rPr>
          <w:b/>
          <w:bCs/>
          <w:sz w:val="20"/>
          <w:szCs w:val="20"/>
        </w:rPr>
        <w:t>Office hours:</w:t>
      </w:r>
      <w:r w:rsidRPr="00754F30">
        <w:rPr>
          <w:sz w:val="20"/>
          <w:szCs w:val="20"/>
        </w:rPr>
        <w:t xml:space="preserve"> </w:t>
      </w:r>
      <w:r w:rsidRPr="00754F30">
        <w:rPr>
          <w:sz w:val="20"/>
          <w:szCs w:val="20"/>
        </w:rPr>
        <w:tab/>
      </w:r>
      <w:r w:rsidR="00F529B8" w:rsidRPr="00EB6EBD">
        <w:rPr>
          <w:sz w:val="22"/>
          <w:szCs w:val="22"/>
        </w:rPr>
        <w:t>Wednesday,</w:t>
      </w:r>
      <w:r w:rsidR="00F529B8">
        <w:rPr>
          <w:b/>
          <w:bCs/>
          <w:sz w:val="22"/>
          <w:szCs w:val="22"/>
        </w:rPr>
        <w:t xml:space="preserve"> 14.00-17.00 - </w:t>
      </w:r>
      <w:r w:rsidR="00F529B8">
        <w:rPr>
          <w:bCs/>
          <w:sz w:val="22"/>
          <w:szCs w:val="22"/>
        </w:rPr>
        <w:t xml:space="preserve">Preferably, </w:t>
      </w:r>
      <w:r w:rsidR="00F529B8">
        <w:rPr>
          <w:sz w:val="22"/>
          <w:szCs w:val="22"/>
        </w:rPr>
        <w:t>by appointment in advance via e-mail or in person</w:t>
      </w:r>
    </w:p>
    <w:p w:rsidR="00DD5E51" w:rsidRDefault="00DD5E51" w:rsidP="00DD5E51">
      <w:pPr>
        <w:ind w:right="-44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D5E51" w:rsidRDefault="00DD5E51" w:rsidP="00DD5E51">
      <w:pPr>
        <w:jc w:val="both"/>
        <w:rPr>
          <w:rFonts w:ascii="KyrgPeter" w:hAnsi="KyrgPeter"/>
          <w:b/>
          <w:bCs/>
          <w:sz w:val="22"/>
          <w:szCs w:val="22"/>
        </w:rPr>
      </w:pPr>
      <w:r>
        <w:rPr>
          <w:rFonts w:ascii="KyrgPeter" w:hAnsi="KyrgPeter"/>
          <w:b/>
          <w:bCs/>
          <w:sz w:val="22"/>
          <w:szCs w:val="22"/>
        </w:rPr>
        <w:t>Course Description</w:t>
      </w:r>
    </w:p>
    <w:p w:rsidR="00DD5E51" w:rsidRDefault="00DD5E51" w:rsidP="00DD5E51">
      <w:pPr>
        <w:pStyle w:val="BodyTextIndent3"/>
        <w:ind w:left="0" w:firstLine="540"/>
        <w:rPr>
          <w:rFonts w:ascii="Times New Roman" w:hAnsi="Times New Roman"/>
          <w:szCs w:val="22"/>
        </w:rPr>
      </w:pPr>
      <w:r w:rsidRPr="008A592D">
        <w:rPr>
          <w:rFonts w:ascii="Times New Roman" w:hAnsi="Times New Roman"/>
          <w:szCs w:val="22"/>
        </w:rPr>
        <w:t xml:space="preserve">This course examines how </w:t>
      </w:r>
      <w:r w:rsidR="00110313">
        <w:rPr>
          <w:rFonts w:ascii="Times New Roman" w:hAnsi="Times New Roman"/>
          <w:szCs w:val="22"/>
        </w:rPr>
        <w:t xml:space="preserve">market </w:t>
      </w:r>
      <w:r>
        <w:rPr>
          <w:rFonts w:ascii="Times New Roman" w:hAnsi="Times New Roman"/>
          <w:szCs w:val="22"/>
        </w:rPr>
        <w:t>affect</w:t>
      </w:r>
      <w:r w:rsidR="00110313">
        <w:rPr>
          <w:rFonts w:ascii="Times New Roman" w:hAnsi="Times New Roman"/>
          <w:szCs w:val="22"/>
        </w:rPr>
        <w:t>s</w:t>
      </w:r>
      <w:r>
        <w:rPr>
          <w:rFonts w:ascii="Times New Roman" w:hAnsi="Times New Roman"/>
          <w:szCs w:val="22"/>
        </w:rPr>
        <w:t xml:space="preserve"> our </w:t>
      </w:r>
      <w:r w:rsidR="00110313">
        <w:rPr>
          <w:rFonts w:ascii="Times New Roman" w:hAnsi="Times New Roman"/>
          <w:szCs w:val="22"/>
        </w:rPr>
        <w:t xml:space="preserve">behavior, </w:t>
      </w:r>
      <w:r>
        <w:rPr>
          <w:rFonts w:ascii="Times New Roman" w:hAnsi="Times New Roman"/>
          <w:szCs w:val="22"/>
        </w:rPr>
        <w:t xml:space="preserve">attitudes, </w:t>
      </w:r>
      <w:r w:rsidR="00110313">
        <w:rPr>
          <w:rFonts w:ascii="Times New Roman" w:hAnsi="Times New Roman"/>
          <w:szCs w:val="22"/>
        </w:rPr>
        <w:t xml:space="preserve">and even </w:t>
      </w:r>
      <w:r>
        <w:rPr>
          <w:rFonts w:ascii="Times New Roman" w:hAnsi="Times New Roman"/>
          <w:szCs w:val="22"/>
        </w:rPr>
        <w:t xml:space="preserve">values. </w:t>
      </w:r>
      <w:r w:rsidR="00110313">
        <w:rPr>
          <w:rFonts w:ascii="Times New Roman" w:hAnsi="Times New Roman"/>
          <w:szCs w:val="22"/>
        </w:rPr>
        <w:t>The constant exchange is the greatest part of our lives. All of us are the consumers and sellers at the same time. What makes a difference between professionals in marketing and ordinary people? What kind of knowledge do we need to be aware about our decision making? What instruments do we use to influence decisions of other</w:t>
      </w:r>
      <w:r w:rsidR="00FD6308">
        <w:rPr>
          <w:rFonts w:ascii="Times New Roman" w:hAnsi="Times New Roman"/>
          <w:szCs w:val="22"/>
        </w:rPr>
        <w:t>s?</w:t>
      </w:r>
      <w:r w:rsidR="00110313">
        <w:rPr>
          <w:rFonts w:ascii="Times New Roman" w:hAnsi="Times New Roman"/>
          <w:szCs w:val="22"/>
        </w:rPr>
        <w:t xml:space="preserve"> How do we know that </w:t>
      </w:r>
      <w:r w:rsidR="00FD6308">
        <w:rPr>
          <w:rFonts w:ascii="Times New Roman" w:hAnsi="Times New Roman"/>
          <w:szCs w:val="22"/>
        </w:rPr>
        <w:t xml:space="preserve">certain </w:t>
      </w:r>
      <w:r w:rsidR="00110313">
        <w:rPr>
          <w:rFonts w:ascii="Times New Roman" w:hAnsi="Times New Roman"/>
          <w:szCs w:val="22"/>
        </w:rPr>
        <w:t>exchange is equivalent and fair?</w:t>
      </w:r>
      <w:r w:rsidR="00FD6308">
        <w:rPr>
          <w:rFonts w:ascii="Times New Roman" w:hAnsi="Times New Roman"/>
          <w:szCs w:val="22"/>
        </w:rPr>
        <w:t xml:space="preserve"> When do we feel cheated? And eventually: what are the limits of exchange interpretations and market metaphors? Are</w:t>
      </w:r>
      <w:r w:rsidR="00110313">
        <w:rPr>
          <w:rFonts w:ascii="Times New Roman" w:hAnsi="Times New Roman"/>
          <w:szCs w:val="22"/>
        </w:rPr>
        <w:t xml:space="preserve"> our </w:t>
      </w:r>
      <w:r w:rsidR="00FD6308">
        <w:rPr>
          <w:rFonts w:ascii="Times New Roman" w:hAnsi="Times New Roman"/>
          <w:szCs w:val="22"/>
        </w:rPr>
        <w:t>feelings</w:t>
      </w:r>
      <w:r w:rsidR="00110313">
        <w:rPr>
          <w:rFonts w:ascii="Times New Roman" w:hAnsi="Times New Roman"/>
          <w:szCs w:val="22"/>
        </w:rPr>
        <w:t xml:space="preserve"> situated beyond the market exchange?  </w:t>
      </w:r>
    </w:p>
    <w:p w:rsidR="000E61B8" w:rsidRDefault="000E61B8" w:rsidP="00DD5E51">
      <w:pPr>
        <w:pStyle w:val="BodyTextIndent3"/>
        <w:ind w:left="0" w:firstLine="540"/>
        <w:rPr>
          <w:rFonts w:ascii="Times New Roman" w:hAnsi="Times New Roman"/>
          <w:szCs w:val="22"/>
        </w:rPr>
      </w:pPr>
    </w:p>
    <w:p w:rsidR="00DD5E51" w:rsidRPr="000E61B8" w:rsidRDefault="000E61B8" w:rsidP="00DD5E51">
      <w:pPr>
        <w:pStyle w:val="BodyTextIndent3"/>
        <w:ind w:left="0" w:firstLine="540"/>
        <w:rPr>
          <w:rFonts w:ascii="Times New Roman" w:hAnsi="Times New Roman"/>
          <w:szCs w:val="22"/>
        </w:rPr>
      </w:pPr>
      <w:r w:rsidRPr="0003130D">
        <w:rPr>
          <w:rFonts w:ascii="Times New Roman" w:hAnsi="Times New Roman"/>
          <w:szCs w:val="22"/>
          <w:u w:val="single"/>
        </w:rPr>
        <w:t>The goal of this course</w:t>
      </w:r>
      <w:r>
        <w:rPr>
          <w:rFonts w:ascii="Times New Roman" w:hAnsi="Times New Roman"/>
          <w:szCs w:val="22"/>
          <w:u w:val="single"/>
        </w:rPr>
        <w:t xml:space="preserve"> is</w:t>
      </w:r>
      <w:r w:rsidRPr="0003130D">
        <w:rPr>
          <w:rFonts w:ascii="Times New Roman" w:hAnsi="Times New Roman"/>
          <w:szCs w:val="22"/>
          <w:u w:val="single"/>
        </w:rPr>
        <w:t xml:space="preserve"> aimed at better understanding of </w:t>
      </w:r>
      <w:r>
        <w:rPr>
          <w:rFonts w:ascii="Times New Roman" w:hAnsi="Times New Roman"/>
          <w:szCs w:val="22"/>
          <w:u w:val="single"/>
        </w:rPr>
        <w:t xml:space="preserve">Market Psychology including customers’ behavior and psychological instruments of effective marketing </w:t>
      </w:r>
      <w:r w:rsidRPr="000E61B8">
        <w:rPr>
          <w:rFonts w:ascii="Times New Roman" w:hAnsi="Times New Roman"/>
          <w:szCs w:val="22"/>
          <w:u w:val="single"/>
        </w:rPr>
        <w:t>with training to</w:t>
      </w:r>
      <w:r w:rsidR="00DD5E51" w:rsidRPr="000E61B8">
        <w:rPr>
          <w:rFonts w:ascii="Times New Roman" w:hAnsi="Times New Roman"/>
          <w:szCs w:val="22"/>
          <w:u w:val="single"/>
        </w:rPr>
        <w:t xml:space="preserve"> acquire the following skills</w:t>
      </w:r>
      <w:r w:rsidR="00DD5E51" w:rsidRPr="000E61B8">
        <w:rPr>
          <w:rFonts w:ascii="Times New Roman" w:hAnsi="Times New Roman"/>
          <w:szCs w:val="22"/>
        </w:rPr>
        <w:t>:</w:t>
      </w:r>
    </w:p>
    <w:p w:rsidR="00DD5E51" w:rsidRPr="00210FEB" w:rsidRDefault="00DD5E51" w:rsidP="00DD5E51">
      <w:pPr>
        <w:numPr>
          <w:ilvl w:val="0"/>
          <w:numId w:val="3"/>
        </w:numPr>
        <w:autoSpaceDE w:val="0"/>
        <w:autoSpaceDN w:val="0"/>
        <w:adjustRightInd w:val="0"/>
        <w:rPr>
          <w:sz w:val="22"/>
          <w:szCs w:val="22"/>
          <w:lang w:eastAsia="ru-RU"/>
        </w:rPr>
      </w:pPr>
      <w:r w:rsidRPr="00210FEB">
        <w:rPr>
          <w:sz w:val="22"/>
          <w:szCs w:val="22"/>
          <w:lang w:eastAsia="ru-RU"/>
        </w:rPr>
        <w:t xml:space="preserve">Understand how different </w:t>
      </w:r>
      <w:r w:rsidR="00272F48">
        <w:rPr>
          <w:sz w:val="22"/>
          <w:szCs w:val="22"/>
          <w:lang w:eastAsia="ru-RU"/>
        </w:rPr>
        <w:t>psychological explanations</w:t>
      </w:r>
      <w:r w:rsidRPr="00210FEB">
        <w:rPr>
          <w:sz w:val="22"/>
          <w:szCs w:val="22"/>
          <w:lang w:eastAsia="ru-RU"/>
        </w:rPr>
        <w:t xml:space="preserve"> can be used </w:t>
      </w:r>
      <w:r w:rsidR="00272F48">
        <w:rPr>
          <w:sz w:val="22"/>
          <w:szCs w:val="22"/>
          <w:lang w:eastAsia="ru-RU"/>
        </w:rPr>
        <w:t>in the marketing</w:t>
      </w:r>
    </w:p>
    <w:p w:rsidR="00DD5E51" w:rsidRDefault="00DD5E51" w:rsidP="00DD5E51">
      <w:pPr>
        <w:numPr>
          <w:ilvl w:val="0"/>
          <w:numId w:val="3"/>
        </w:numPr>
        <w:autoSpaceDE w:val="0"/>
        <w:autoSpaceDN w:val="0"/>
        <w:adjustRightInd w:val="0"/>
        <w:rPr>
          <w:sz w:val="22"/>
          <w:szCs w:val="22"/>
          <w:lang w:eastAsia="ru-RU"/>
        </w:rPr>
      </w:pPr>
      <w:r w:rsidRPr="00210FEB">
        <w:rPr>
          <w:sz w:val="22"/>
          <w:szCs w:val="22"/>
          <w:lang w:eastAsia="ru-RU"/>
        </w:rPr>
        <w:t xml:space="preserve">Get a basic understanding </w:t>
      </w:r>
      <w:r w:rsidR="00272F48">
        <w:rPr>
          <w:sz w:val="22"/>
          <w:szCs w:val="22"/>
          <w:lang w:eastAsia="ru-RU"/>
        </w:rPr>
        <w:t>about consumers’ decision making</w:t>
      </w:r>
    </w:p>
    <w:p w:rsidR="00272F48" w:rsidRDefault="00272F48" w:rsidP="00DD5E51">
      <w:pPr>
        <w:numPr>
          <w:ilvl w:val="0"/>
          <w:numId w:val="3"/>
        </w:numPr>
        <w:autoSpaceDE w:val="0"/>
        <w:autoSpaceDN w:val="0"/>
        <w:adjustRightInd w:val="0"/>
        <w:rPr>
          <w:sz w:val="22"/>
          <w:szCs w:val="22"/>
          <w:lang w:eastAsia="ru-RU"/>
        </w:rPr>
      </w:pPr>
      <w:r>
        <w:rPr>
          <w:sz w:val="22"/>
          <w:szCs w:val="22"/>
          <w:lang w:eastAsia="ru-RU"/>
        </w:rPr>
        <w:t xml:space="preserve">Analyze marketing strategies in psychological prospective </w:t>
      </w:r>
    </w:p>
    <w:p w:rsidR="00272F48" w:rsidRDefault="00272F48" w:rsidP="00DD5E51">
      <w:pPr>
        <w:numPr>
          <w:ilvl w:val="0"/>
          <w:numId w:val="3"/>
        </w:numPr>
        <w:autoSpaceDE w:val="0"/>
        <w:autoSpaceDN w:val="0"/>
        <w:adjustRightInd w:val="0"/>
        <w:rPr>
          <w:sz w:val="22"/>
          <w:szCs w:val="22"/>
          <w:lang w:eastAsia="ru-RU"/>
        </w:rPr>
      </w:pPr>
      <w:r>
        <w:rPr>
          <w:sz w:val="22"/>
          <w:szCs w:val="22"/>
          <w:lang w:eastAsia="ru-RU"/>
        </w:rPr>
        <w:t xml:space="preserve">Get a basic practical skills in marketing research </w:t>
      </w:r>
    </w:p>
    <w:p w:rsidR="00DD5E51" w:rsidRDefault="00DD5E51" w:rsidP="00DD5E51">
      <w:pPr>
        <w:numPr>
          <w:ilvl w:val="0"/>
          <w:numId w:val="3"/>
        </w:numPr>
        <w:autoSpaceDE w:val="0"/>
        <w:autoSpaceDN w:val="0"/>
        <w:adjustRightInd w:val="0"/>
        <w:rPr>
          <w:sz w:val="22"/>
          <w:szCs w:val="22"/>
          <w:lang w:eastAsia="ru-RU"/>
        </w:rPr>
      </w:pPr>
      <w:r w:rsidRPr="00210FEB">
        <w:rPr>
          <w:sz w:val="22"/>
          <w:szCs w:val="22"/>
          <w:lang w:eastAsia="ru-RU"/>
        </w:rPr>
        <w:t xml:space="preserve">Understand how </w:t>
      </w:r>
      <w:r w:rsidR="00272F48">
        <w:rPr>
          <w:sz w:val="22"/>
          <w:szCs w:val="22"/>
          <w:lang w:eastAsia="ru-RU"/>
        </w:rPr>
        <w:t xml:space="preserve">market </w:t>
      </w:r>
      <w:r w:rsidRPr="00210FEB">
        <w:rPr>
          <w:sz w:val="22"/>
          <w:szCs w:val="22"/>
          <w:lang w:eastAsia="ru-RU"/>
        </w:rPr>
        <w:t>shape</w:t>
      </w:r>
      <w:r w:rsidR="00272F48">
        <w:rPr>
          <w:sz w:val="22"/>
          <w:szCs w:val="22"/>
          <w:lang w:eastAsia="ru-RU"/>
        </w:rPr>
        <w:t xml:space="preserve">s our world perception </w:t>
      </w:r>
      <w:r w:rsidR="00582382">
        <w:rPr>
          <w:sz w:val="22"/>
          <w:szCs w:val="22"/>
          <w:lang w:eastAsia="ru-RU"/>
        </w:rPr>
        <w:t>and provide critical analysis for that</w:t>
      </w:r>
    </w:p>
    <w:p w:rsidR="00582382" w:rsidRDefault="00582382" w:rsidP="00582382">
      <w:pPr>
        <w:autoSpaceDE w:val="0"/>
        <w:autoSpaceDN w:val="0"/>
        <w:adjustRightInd w:val="0"/>
        <w:ind w:left="720"/>
        <w:rPr>
          <w:sz w:val="22"/>
          <w:szCs w:val="22"/>
          <w:lang w:eastAsia="ru-RU"/>
        </w:rPr>
      </w:pPr>
    </w:p>
    <w:p w:rsidR="00272F48" w:rsidRPr="000E61B8" w:rsidRDefault="00272F48" w:rsidP="00272F48">
      <w:pPr>
        <w:pStyle w:val="Heading3"/>
        <w:tabs>
          <w:tab w:val="clear" w:pos="720"/>
        </w:tabs>
        <w:rPr>
          <w:rFonts w:ascii="KyrgPeter" w:hAnsi="KyrgPeter"/>
          <w:szCs w:val="22"/>
          <w:lang w:eastAsia="en-US"/>
        </w:rPr>
      </w:pPr>
      <w:r w:rsidRPr="000E61B8">
        <w:rPr>
          <w:rFonts w:ascii="KyrgPeter" w:hAnsi="KyrgPeter"/>
          <w:szCs w:val="22"/>
          <w:lang w:eastAsia="en-US"/>
        </w:rPr>
        <w:t xml:space="preserve">Course Organization </w:t>
      </w:r>
    </w:p>
    <w:p w:rsidR="00A97BF7" w:rsidRPr="000E61B8" w:rsidRDefault="00272F48" w:rsidP="00A97BF7">
      <w:pPr>
        <w:pStyle w:val="BodyText2"/>
        <w:rPr>
          <w:i w:val="0"/>
          <w:iCs w:val="0"/>
          <w:sz w:val="22"/>
          <w:szCs w:val="22"/>
          <w:lang w:val="en-US"/>
        </w:rPr>
      </w:pPr>
      <w:r w:rsidRPr="000E61B8">
        <w:rPr>
          <w:sz w:val="22"/>
          <w:szCs w:val="22"/>
          <w:lang w:val="en-US"/>
        </w:rPr>
        <w:t xml:space="preserve">The course is organized in two major streams: (1) acquiring of theoretical approaches and (2) application of theories to </w:t>
      </w:r>
      <w:r w:rsidR="00703276" w:rsidRPr="000E61B8">
        <w:rPr>
          <w:sz w:val="22"/>
          <w:szCs w:val="22"/>
          <w:lang w:val="en-US"/>
        </w:rPr>
        <w:t>different practices</w:t>
      </w:r>
      <w:r w:rsidR="00A97BF7" w:rsidRPr="000E61B8">
        <w:rPr>
          <w:sz w:val="22"/>
          <w:szCs w:val="22"/>
          <w:lang w:val="en-US"/>
        </w:rPr>
        <w:t xml:space="preserve">. The work will be conducted within students’ study groups. </w:t>
      </w:r>
      <w:r w:rsidRPr="000E61B8">
        <w:rPr>
          <w:sz w:val="22"/>
          <w:szCs w:val="22"/>
          <w:lang w:val="en-US"/>
        </w:rPr>
        <w:t xml:space="preserve">  </w:t>
      </w:r>
      <w:r w:rsidR="00A97BF7" w:rsidRPr="000E61B8">
        <w:rPr>
          <w:i w:val="0"/>
          <w:iCs w:val="0"/>
          <w:sz w:val="22"/>
          <w:szCs w:val="22"/>
          <w:lang w:val="en-US"/>
        </w:rPr>
        <w:t xml:space="preserve">The different groups can be formed for different assignments according your own preferences. The optimal group size is no more than 3 members. The work in pairs is welcomed. </w:t>
      </w:r>
    </w:p>
    <w:p w:rsidR="00272F48" w:rsidRPr="000E61B8" w:rsidRDefault="00272F48" w:rsidP="00272F48">
      <w:pPr>
        <w:ind w:firstLine="540"/>
        <w:rPr>
          <w:sz w:val="22"/>
          <w:szCs w:val="22"/>
        </w:rPr>
      </w:pPr>
      <w:r w:rsidRPr="000E61B8">
        <w:rPr>
          <w:sz w:val="22"/>
          <w:szCs w:val="22"/>
        </w:rPr>
        <w:t xml:space="preserve"> </w:t>
      </w:r>
    </w:p>
    <w:p w:rsidR="00272F48" w:rsidRPr="000E61B8" w:rsidRDefault="00272F48" w:rsidP="00272F48">
      <w:pPr>
        <w:tabs>
          <w:tab w:val="left" w:pos="960"/>
        </w:tabs>
        <w:autoSpaceDE w:val="0"/>
        <w:autoSpaceDN w:val="0"/>
        <w:adjustRightInd w:val="0"/>
        <w:rPr>
          <w:rFonts w:ascii="KyrgPeter" w:hAnsi="KyrgPeter"/>
          <w:b/>
          <w:sz w:val="22"/>
          <w:szCs w:val="22"/>
        </w:rPr>
      </w:pPr>
      <w:r w:rsidRPr="000E61B8">
        <w:rPr>
          <w:rFonts w:ascii="KyrgPeter" w:hAnsi="KyrgPeter"/>
          <w:b/>
          <w:sz w:val="22"/>
          <w:szCs w:val="22"/>
        </w:rPr>
        <w:t>Methods</w:t>
      </w:r>
    </w:p>
    <w:p w:rsidR="00272F48" w:rsidRPr="000E61B8" w:rsidRDefault="00272F48" w:rsidP="00272F48">
      <w:pPr>
        <w:tabs>
          <w:tab w:val="left" w:pos="960"/>
        </w:tabs>
        <w:autoSpaceDE w:val="0"/>
        <w:autoSpaceDN w:val="0"/>
        <w:adjustRightInd w:val="0"/>
        <w:rPr>
          <w:sz w:val="22"/>
          <w:szCs w:val="22"/>
        </w:rPr>
      </w:pPr>
      <w:r w:rsidRPr="000E61B8">
        <w:rPr>
          <w:sz w:val="22"/>
          <w:szCs w:val="22"/>
        </w:rPr>
        <w:t>We are going to employ the following learning methods:</w:t>
      </w:r>
    </w:p>
    <w:p w:rsidR="00272F48" w:rsidRPr="000E61B8" w:rsidRDefault="00272F48" w:rsidP="00272F48">
      <w:pPr>
        <w:numPr>
          <w:ilvl w:val="0"/>
          <w:numId w:val="2"/>
        </w:numPr>
        <w:rPr>
          <w:sz w:val="22"/>
          <w:szCs w:val="22"/>
        </w:rPr>
      </w:pPr>
      <w:r w:rsidRPr="000E61B8">
        <w:rPr>
          <w:sz w:val="22"/>
          <w:szCs w:val="22"/>
        </w:rPr>
        <w:t>participating in seminar discussion (listening and talking);</w:t>
      </w:r>
    </w:p>
    <w:p w:rsidR="00272F48" w:rsidRPr="000E61B8" w:rsidRDefault="00272F48" w:rsidP="00272F48">
      <w:pPr>
        <w:numPr>
          <w:ilvl w:val="0"/>
          <w:numId w:val="2"/>
        </w:numPr>
        <w:rPr>
          <w:sz w:val="22"/>
          <w:szCs w:val="22"/>
        </w:rPr>
      </w:pPr>
      <w:r w:rsidRPr="000E61B8">
        <w:rPr>
          <w:sz w:val="22"/>
          <w:szCs w:val="22"/>
        </w:rPr>
        <w:t xml:space="preserve">independent reading </w:t>
      </w:r>
    </w:p>
    <w:p w:rsidR="00272F48" w:rsidRPr="000E61B8" w:rsidRDefault="00272F48" w:rsidP="00272F48">
      <w:pPr>
        <w:numPr>
          <w:ilvl w:val="0"/>
          <w:numId w:val="2"/>
        </w:numPr>
        <w:rPr>
          <w:sz w:val="22"/>
          <w:szCs w:val="22"/>
        </w:rPr>
      </w:pPr>
      <w:r w:rsidRPr="000E61B8">
        <w:rPr>
          <w:sz w:val="22"/>
          <w:szCs w:val="22"/>
        </w:rPr>
        <w:t>preparing and conducting group presentations;</w:t>
      </w:r>
    </w:p>
    <w:p w:rsidR="00272F48" w:rsidRPr="00754F30" w:rsidRDefault="00272F48" w:rsidP="00272F48">
      <w:pPr>
        <w:rPr>
          <w:rFonts w:ascii="Arial" w:hAnsi="Arial" w:cs="Arial"/>
          <w:b/>
          <w:color w:val="000000"/>
          <w:sz w:val="20"/>
          <w:szCs w:val="20"/>
          <w:lang w:eastAsia="ar-SA"/>
        </w:rPr>
      </w:pPr>
    </w:p>
    <w:p w:rsidR="00272F48" w:rsidRPr="000E61B8" w:rsidRDefault="00272F48" w:rsidP="00272F48">
      <w:pPr>
        <w:rPr>
          <w:rFonts w:ascii="KyrgPeter" w:hAnsi="KyrgPeter"/>
          <w:b/>
          <w:sz w:val="22"/>
          <w:szCs w:val="22"/>
        </w:rPr>
      </w:pPr>
      <w:r w:rsidRPr="000E61B8">
        <w:rPr>
          <w:rFonts w:ascii="KyrgPeter" w:hAnsi="KyrgPeter"/>
          <w:b/>
          <w:sz w:val="22"/>
          <w:szCs w:val="22"/>
        </w:rPr>
        <w:t>Seminar Discussion</w:t>
      </w:r>
    </w:p>
    <w:p w:rsidR="00272F48" w:rsidRPr="000E61B8" w:rsidRDefault="00272F48" w:rsidP="00272F48">
      <w:pPr>
        <w:rPr>
          <w:sz w:val="22"/>
          <w:szCs w:val="22"/>
        </w:rPr>
      </w:pPr>
      <w:r w:rsidRPr="000E61B8">
        <w:rPr>
          <w:sz w:val="22"/>
          <w:szCs w:val="22"/>
        </w:rPr>
        <w:t xml:space="preserve">It is essential that all students complete </w:t>
      </w:r>
      <w:r w:rsidR="004F244E" w:rsidRPr="000E61B8">
        <w:rPr>
          <w:sz w:val="22"/>
          <w:szCs w:val="22"/>
        </w:rPr>
        <w:t xml:space="preserve">a </w:t>
      </w:r>
      <w:r w:rsidR="00703276" w:rsidRPr="000E61B8">
        <w:rPr>
          <w:sz w:val="22"/>
          <w:szCs w:val="22"/>
        </w:rPr>
        <w:t xml:space="preserve">homework </w:t>
      </w:r>
      <w:r w:rsidRPr="000E61B8">
        <w:rPr>
          <w:sz w:val="22"/>
          <w:szCs w:val="22"/>
        </w:rPr>
        <w:t xml:space="preserve">before class in order to participate fully in seminar discussion. Everyone is expected to take part in </w:t>
      </w:r>
      <w:r w:rsidR="00703276" w:rsidRPr="000E61B8">
        <w:rPr>
          <w:sz w:val="22"/>
          <w:szCs w:val="22"/>
        </w:rPr>
        <w:t xml:space="preserve">class </w:t>
      </w:r>
      <w:r w:rsidRPr="000E61B8">
        <w:rPr>
          <w:sz w:val="22"/>
          <w:szCs w:val="22"/>
        </w:rPr>
        <w:t>discussions</w:t>
      </w:r>
      <w:r w:rsidR="00703276" w:rsidRPr="000E61B8">
        <w:rPr>
          <w:sz w:val="22"/>
          <w:szCs w:val="22"/>
        </w:rPr>
        <w:t>.</w:t>
      </w:r>
      <w:r w:rsidRPr="000E61B8">
        <w:rPr>
          <w:sz w:val="22"/>
          <w:szCs w:val="22"/>
        </w:rPr>
        <w:t xml:space="preserve"> Your participation in seminars is a crucial part of your own and others’ learning, and is an important transferable skill. Seminars require the full participation of all students in order to </w:t>
      </w:r>
      <w:r w:rsidR="00703276" w:rsidRPr="000E61B8">
        <w:rPr>
          <w:sz w:val="22"/>
          <w:szCs w:val="22"/>
        </w:rPr>
        <w:t>create</w:t>
      </w:r>
      <w:r w:rsidRPr="000E61B8">
        <w:rPr>
          <w:sz w:val="22"/>
          <w:szCs w:val="22"/>
        </w:rPr>
        <w:t xml:space="preserve"> effective learning environments.</w:t>
      </w:r>
    </w:p>
    <w:p w:rsidR="00272F48" w:rsidRPr="00754F30" w:rsidRDefault="00272F48" w:rsidP="00272F48">
      <w:pPr>
        <w:rPr>
          <w:sz w:val="20"/>
          <w:szCs w:val="20"/>
        </w:rPr>
      </w:pPr>
    </w:p>
    <w:p w:rsidR="004741FD" w:rsidRPr="004741FD" w:rsidRDefault="000E61B8" w:rsidP="004741FD">
      <w:pPr>
        <w:tabs>
          <w:tab w:val="left" w:pos="960"/>
        </w:tabs>
        <w:autoSpaceDE w:val="0"/>
        <w:autoSpaceDN w:val="0"/>
        <w:adjustRightInd w:val="0"/>
        <w:rPr>
          <w:sz w:val="20"/>
          <w:szCs w:val="20"/>
          <w:lang w:eastAsia="ru-RU"/>
        </w:rPr>
      </w:pPr>
      <w:r w:rsidRPr="004741FD">
        <w:rPr>
          <w:rFonts w:ascii="KyrgPeter" w:hAnsi="KyrgPeter"/>
          <w:b/>
          <w:sz w:val="22"/>
          <w:szCs w:val="22"/>
        </w:rPr>
        <w:t>Learning outcomes</w:t>
      </w:r>
      <w:r w:rsidR="00B40280" w:rsidRPr="004741FD">
        <w:rPr>
          <w:rFonts w:ascii="KyrgPeter" w:hAnsi="KyrgPeter"/>
          <w:b/>
          <w:sz w:val="22"/>
          <w:szCs w:val="22"/>
        </w:rPr>
        <w:t>:</w:t>
      </w:r>
    </w:p>
    <w:p w:rsidR="00272F48" w:rsidRPr="00A97BF7" w:rsidRDefault="00272F48" w:rsidP="00272F48">
      <w:pPr>
        <w:tabs>
          <w:tab w:val="left" w:pos="960"/>
        </w:tabs>
        <w:autoSpaceDE w:val="0"/>
        <w:autoSpaceDN w:val="0"/>
        <w:adjustRightInd w:val="0"/>
        <w:rPr>
          <w:sz w:val="22"/>
          <w:lang w:eastAsia="ru-RU"/>
        </w:rPr>
      </w:pPr>
      <w:r w:rsidRPr="00A97BF7">
        <w:rPr>
          <w:sz w:val="22"/>
          <w:lang w:eastAsia="ru-RU"/>
        </w:rPr>
        <w:t>Upon completion of the course a student is expected to be capable to:</w:t>
      </w:r>
    </w:p>
    <w:p w:rsidR="00272F48" w:rsidRPr="00A97BF7" w:rsidRDefault="00272F48" w:rsidP="00272F48">
      <w:pPr>
        <w:tabs>
          <w:tab w:val="left" w:pos="960"/>
        </w:tabs>
        <w:autoSpaceDE w:val="0"/>
        <w:autoSpaceDN w:val="0"/>
        <w:adjustRightInd w:val="0"/>
        <w:rPr>
          <w:sz w:val="22"/>
          <w:lang w:eastAsia="ru-RU"/>
        </w:rPr>
      </w:pPr>
    </w:p>
    <w:p w:rsidR="00272F48" w:rsidRPr="00A97BF7" w:rsidRDefault="00272F48" w:rsidP="00272F48">
      <w:pPr>
        <w:numPr>
          <w:ilvl w:val="0"/>
          <w:numId w:val="5"/>
        </w:numPr>
        <w:tabs>
          <w:tab w:val="left" w:pos="960"/>
        </w:tabs>
        <w:autoSpaceDE w:val="0"/>
        <w:autoSpaceDN w:val="0"/>
        <w:adjustRightInd w:val="0"/>
        <w:rPr>
          <w:sz w:val="22"/>
          <w:lang w:eastAsia="ru-RU"/>
        </w:rPr>
      </w:pPr>
      <w:r w:rsidRPr="00A97BF7">
        <w:rPr>
          <w:sz w:val="22"/>
          <w:lang w:eastAsia="ru-RU"/>
        </w:rPr>
        <w:t xml:space="preserve">Explain </w:t>
      </w:r>
      <w:r w:rsidR="005D6A07" w:rsidRPr="00A97BF7">
        <w:rPr>
          <w:sz w:val="22"/>
          <w:lang w:eastAsia="ru-RU"/>
        </w:rPr>
        <w:t>different types of psychological phenomena related to market and consumers’ behavior</w:t>
      </w:r>
      <w:r w:rsidRPr="00A97BF7">
        <w:rPr>
          <w:sz w:val="22"/>
          <w:lang w:eastAsia="ru-RU"/>
        </w:rPr>
        <w:t xml:space="preserve"> </w:t>
      </w:r>
    </w:p>
    <w:p w:rsidR="00272F48" w:rsidRPr="00A97BF7" w:rsidRDefault="00272F48" w:rsidP="00272F48">
      <w:pPr>
        <w:numPr>
          <w:ilvl w:val="0"/>
          <w:numId w:val="5"/>
        </w:numPr>
        <w:tabs>
          <w:tab w:val="left" w:pos="960"/>
        </w:tabs>
        <w:autoSpaceDE w:val="0"/>
        <w:autoSpaceDN w:val="0"/>
        <w:adjustRightInd w:val="0"/>
        <w:rPr>
          <w:sz w:val="22"/>
          <w:lang w:eastAsia="ru-RU"/>
        </w:rPr>
      </w:pPr>
      <w:r w:rsidRPr="00A97BF7">
        <w:rPr>
          <w:sz w:val="22"/>
          <w:lang w:eastAsia="ru-RU"/>
        </w:rPr>
        <w:t xml:space="preserve">Analyze </w:t>
      </w:r>
      <w:r w:rsidR="005D6A07" w:rsidRPr="00A97BF7">
        <w:rPr>
          <w:sz w:val="22"/>
          <w:lang w:eastAsia="ru-RU"/>
        </w:rPr>
        <w:t>marketing strategies according different psychological approaches</w:t>
      </w:r>
    </w:p>
    <w:p w:rsidR="00272F48" w:rsidRPr="00A97BF7" w:rsidRDefault="00272F48" w:rsidP="00272F48">
      <w:pPr>
        <w:numPr>
          <w:ilvl w:val="0"/>
          <w:numId w:val="5"/>
        </w:numPr>
        <w:tabs>
          <w:tab w:val="left" w:pos="960"/>
        </w:tabs>
        <w:autoSpaceDE w:val="0"/>
        <w:autoSpaceDN w:val="0"/>
        <w:adjustRightInd w:val="0"/>
        <w:rPr>
          <w:sz w:val="22"/>
          <w:lang w:eastAsia="ru-RU"/>
        </w:rPr>
      </w:pPr>
      <w:r w:rsidRPr="00A97BF7">
        <w:rPr>
          <w:sz w:val="22"/>
          <w:lang w:eastAsia="ru-RU"/>
        </w:rPr>
        <w:t xml:space="preserve">Interpret the </w:t>
      </w:r>
      <w:r w:rsidR="005D6A07" w:rsidRPr="00A97BF7">
        <w:rPr>
          <w:sz w:val="22"/>
          <w:lang w:eastAsia="ru-RU"/>
        </w:rPr>
        <w:t xml:space="preserve">effects of different types of advertisement and marketing </w:t>
      </w:r>
      <w:r w:rsidRPr="00A97BF7">
        <w:rPr>
          <w:sz w:val="22"/>
          <w:lang w:eastAsia="ru-RU"/>
        </w:rPr>
        <w:t xml:space="preserve"> </w:t>
      </w:r>
    </w:p>
    <w:p w:rsidR="005D6A07" w:rsidRPr="00A97BF7" w:rsidRDefault="005D6A07" w:rsidP="00272F48">
      <w:pPr>
        <w:numPr>
          <w:ilvl w:val="0"/>
          <w:numId w:val="5"/>
        </w:numPr>
        <w:tabs>
          <w:tab w:val="left" w:pos="960"/>
        </w:tabs>
        <w:autoSpaceDE w:val="0"/>
        <w:autoSpaceDN w:val="0"/>
        <w:adjustRightInd w:val="0"/>
        <w:rPr>
          <w:sz w:val="22"/>
          <w:lang w:eastAsia="ru-RU"/>
        </w:rPr>
      </w:pPr>
      <w:r w:rsidRPr="00A97BF7">
        <w:rPr>
          <w:sz w:val="22"/>
          <w:lang w:eastAsia="ru-RU"/>
        </w:rPr>
        <w:t>Provide argumentative justification and critique for use and abuse of psychological phenomena in marketing and ads</w:t>
      </w:r>
    </w:p>
    <w:p w:rsidR="005D6A07" w:rsidRPr="00A97BF7" w:rsidRDefault="005D6A07" w:rsidP="00272F48">
      <w:pPr>
        <w:numPr>
          <w:ilvl w:val="0"/>
          <w:numId w:val="5"/>
        </w:numPr>
        <w:tabs>
          <w:tab w:val="left" w:pos="960"/>
        </w:tabs>
        <w:autoSpaceDE w:val="0"/>
        <w:autoSpaceDN w:val="0"/>
        <w:adjustRightInd w:val="0"/>
        <w:rPr>
          <w:sz w:val="22"/>
          <w:lang w:eastAsia="ru-RU"/>
        </w:rPr>
      </w:pPr>
      <w:r w:rsidRPr="00A97BF7">
        <w:rPr>
          <w:sz w:val="22"/>
          <w:lang w:eastAsia="ru-RU"/>
        </w:rPr>
        <w:t xml:space="preserve">Prepare marketing strategy for promotion different products and services using various psychological approaches </w:t>
      </w:r>
    </w:p>
    <w:p w:rsidR="00272F48" w:rsidRPr="00703276" w:rsidRDefault="00272F48" w:rsidP="00272F48">
      <w:pPr>
        <w:tabs>
          <w:tab w:val="left" w:pos="960"/>
        </w:tabs>
        <w:autoSpaceDE w:val="0"/>
        <w:autoSpaceDN w:val="0"/>
        <w:adjustRightInd w:val="0"/>
        <w:rPr>
          <w:sz w:val="22"/>
          <w:highlight w:val="yellow"/>
          <w:lang w:eastAsia="ru-RU"/>
        </w:rPr>
      </w:pPr>
      <w:r w:rsidRPr="00703276">
        <w:rPr>
          <w:sz w:val="22"/>
          <w:highlight w:val="yellow"/>
          <w:lang w:eastAsia="ru-RU"/>
        </w:rPr>
        <w:lastRenderedPageBreak/>
        <w:t xml:space="preserve">  </w:t>
      </w:r>
    </w:p>
    <w:p w:rsidR="00B40280" w:rsidRPr="004741FD" w:rsidRDefault="00B40280" w:rsidP="00B40280">
      <w:pPr>
        <w:tabs>
          <w:tab w:val="left" w:pos="960"/>
        </w:tabs>
        <w:autoSpaceDE w:val="0"/>
        <w:autoSpaceDN w:val="0"/>
        <w:adjustRightInd w:val="0"/>
        <w:rPr>
          <w:sz w:val="20"/>
          <w:szCs w:val="20"/>
          <w:lang w:eastAsia="ru-RU"/>
        </w:rPr>
      </w:pPr>
      <w:r w:rsidRPr="004741FD">
        <w:rPr>
          <w:rFonts w:ascii="KyrgPeter" w:hAnsi="KyrgPeter" w:cs="Arial"/>
          <w:sz w:val="20"/>
          <w:szCs w:val="20"/>
        </w:rPr>
        <w:t>(</w:t>
      </w:r>
      <w:r w:rsidRPr="004741FD">
        <w:rPr>
          <w:sz w:val="20"/>
          <w:szCs w:val="20"/>
          <w:u w:val="single"/>
          <w:lang w:eastAsia="ru-RU"/>
        </w:rPr>
        <w:t xml:space="preserve">These outcomes are corresponding to following program objectives: </w:t>
      </w:r>
      <w:r w:rsidRPr="004741FD">
        <w:rPr>
          <w:sz w:val="20"/>
          <w:szCs w:val="20"/>
          <w:lang w:eastAsia="ru-RU"/>
        </w:rPr>
        <w:t>1.2; 1.3; 2.1; 2.2; 2.3; 3.1; 3.4)</w:t>
      </w:r>
    </w:p>
    <w:p w:rsidR="001F1795" w:rsidRDefault="001F1795" w:rsidP="00272F48">
      <w:pPr>
        <w:pStyle w:val="Heading3"/>
        <w:tabs>
          <w:tab w:val="clear" w:pos="720"/>
        </w:tabs>
        <w:rPr>
          <w:rFonts w:ascii="KyrgPeter" w:hAnsi="KyrgPeter"/>
          <w:szCs w:val="22"/>
          <w:lang w:eastAsia="en-US"/>
        </w:rPr>
      </w:pPr>
    </w:p>
    <w:p w:rsidR="001F1795" w:rsidRPr="00CA57E4" w:rsidRDefault="001F1795" w:rsidP="001F1795">
      <w:pPr>
        <w:rPr>
          <w:b/>
          <w:color w:val="000000" w:themeColor="text1"/>
          <w:sz w:val="22"/>
          <w:szCs w:val="22"/>
          <w:lang w:eastAsia="ru-RU"/>
        </w:rPr>
      </w:pPr>
      <w:r w:rsidRPr="00CA57E4">
        <w:rPr>
          <w:b/>
          <w:color w:val="000000" w:themeColor="text1"/>
          <w:sz w:val="22"/>
          <w:szCs w:val="22"/>
          <w:lang w:eastAsia="ru-RU"/>
        </w:rPr>
        <w:t>Resources to Support Student Learning</w:t>
      </w:r>
    </w:p>
    <w:p w:rsidR="001F1795" w:rsidRPr="00CA57E4" w:rsidRDefault="001F1795" w:rsidP="001F1795">
      <w:pPr>
        <w:ind w:firstLine="708"/>
        <w:rPr>
          <w:color w:val="000000" w:themeColor="text1"/>
          <w:sz w:val="22"/>
          <w:szCs w:val="22"/>
          <w:lang w:eastAsia="ru-RU"/>
        </w:rPr>
      </w:pPr>
      <w:r w:rsidRPr="00CA57E4">
        <w:rPr>
          <w:color w:val="000000" w:themeColor="text1"/>
          <w:sz w:val="22"/>
          <w:szCs w:val="22"/>
          <w:lang w:eastAsia="ru-RU"/>
        </w:rPr>
        <w:t xml:space="preserve">Library Help, eReserves and research tools: </w:t>
      </w:r>
      <w:hyperlink r:id="rId8" w:history="1">
        <w:r w:rsidRPr="00CA57E4">
          <w:rPr>
            <w:rStyle w:val="Hyperlink"/>
            <w:sz w:val="22"/>
            <w:szCs w:val="22"/>
          </w:rPr>
          <w:t>https://library.auca.kg/</w:t>
        </w:r>
      </w:hyperlink>
      <w:r w:rsidRPr="00CA57E4">
        <w:rPr>
          <w:color w:val="000000" w:themeColor="text1"/>
          <w:sz w:val="22"/>
          <w:szCs w:val="22"/>
          <w:lang w:eastAsia="ru-RU"/>
        </w:rPr>
        <w:t xml:space="preserve"> </w:t>
      </w:r>
    </w:p>
    <w:p w:rsidR="001F1795" w:rsidRPr="00CA57E4" w:rsidRDefault="001F1795" w:rsidP="001F1795">
      <w:pPr>
        <w:ind w:firstLine="708"/>
        <w:rPr>
          <w:color w:val="000000" w:themeColor="text1"/>
          <w:sz w:val="22"/>
          <w:szCs w:val="22"/>
          <w:lang w:eastAsia="ru-RU"/>
        </w:rPr>
      </w:pPr>
      <w:r w:rsidRPr="00CA57E4">
        <w:rPr>
          <w:color w:val="000000" w:themeColor="text1"/>
          <w:sz w:val="22"/>
          <w:szCs w:val="22"/>
          <w:lang w:eastAsia="ru-RU"/>
        </w:rPr>
        <w:t xml:space="preserve">Writing Center:  </w:t>
      </w:r>
      <w:hyperlink r:id="rId9" w:history="1">
        <w:r w:rsidRPr="00CA57E4">
          <w:rPr>
            <w:rStyle w:val="Hyperlink"/>
            <w:sz w:val="22"/>
            <w:szCs w:val="22"/>
          </w:rPr>
          <w:t>https://warc.auca.kg/</w:t>
        </w:r>
      </w:hyperlink>
      <w:r w:rsidRPr="00CA57E4">
        <w:rPr>
          <w:color w:val="000000" w:themeColor="text1"/>
          <w:sz w:val="22"/>
          <w:szCs w:val="22"/>
          <w:lang w:eastAsia="ru-RU"/>
        </w:rPr>
        <w:t xml:space="preserve"> </w:t>
      </w:r>
    </w:p>
    <w:p w:rsidR="001F1795" w:rsidRPr="00CA57E4" w:rsidRDefault="001F1795" w:rsidP="001F1795">
      <w:pPr>
        <w:ind w:firstLine="708"/>
        <w:rPr>
          <w:color w:val="000000" w:themeColor="text1"/>
          <w:sz w:val="22"/>
          <w:szCs w:val="22"/>
          <w:lang w:eastAsia="ru-RU"/>
        </w:rPr>
      </w:pPr>
      <w:r w:rsidRPr="00CA57E4">
        <w:rPr>
          <w:color w:val="000000" w:themeColor="text1"/>
          <w:sz w:val="22"/>
          <w:szCs w:val="22"/>
          <w:lang w:eastAsia="ru-RU"/>
        </w:rPr>
        <w:t xml:space="preserve">Academic Advising Office: </w:t>
      </w:r>
      <w:hyperlink r:id="rId10" w:history="1">
        <w:r w:rsidRPr="00CA57E4">
          <w:rPr>
            <w:rStyle w:val="Hyperlink"/>
            <w:sz w:val="22"/>
            <w:szCs w:val="22"/>
          </w:rPr>
          <w:t>https://auca.kg/en/academic_advising/</w:t>
        </w:r>
      </w:hyperlink>
      <w:r w:rsidRPr="00CA57E4">
        <w:rPr>
          <w:color w:val="000000" w:themeColor="text1"/>
          <w:sz w:val="22"/>
          <w:szCs w:val="22"/>
          <w:lang w:eastAsia="ru-RU"/>
        </w:rPr>
        <w:t xml:space="preserve"> </w:t>
      </w:r>
    </w:p>
    <w:p w:rsidR="001F1795" w:rsidRPr="00CA57E4" w:rsidRDefault="001F1795" w:rsidP="001F1795">
      <w:pPr>
        <w:ind w:firstLine="708"/>
        <w:rPr>
          <w:color w:val="000000" w:themeColor="text1"/>
          <w:sz w:val="22"/>
          <w:szCs w:val="22"/>
          <w:lang w:eastAsia="ru-RU"/>
        </w:rPr>
      </w:pPr>
      <w:r w:rsidRPr="00CA57E4">
        <w:rPr>
          <w:color w:val="000000" w:themeColor="text1"/>
          <w:sz w:val="22"/>
          <w:szCs w:val="22"/>
          <w:lang w:eastAsia="ru-RU"/>
        </w:rPr>
        <w:t xml:space="preserve">Psychological Counseling Services: </w:t>
      </w:r>
      <w:hyperlink r:id="rId11" w:history="1">
        <w:r w:rsidRPr="00CA57E4">
          <w:rPr>
            <w:rStyle w:val="Hyperlink"/>
            <w:sz w:val="22"/>
            <w:szCs w:val="22"/>
          </w:rPr>
          <w:t>https://auca.kg/en/psycons/</w:t>
        </w:r>
      </w:hyperlink>
      <w:r w:rsidRPr="00CA57E4">
        <w:rPr>
          <w:color w:val="000000" w:themeColor="text1"/>
          <w:sz w:val="22"/>
          <w:szCs w:val="22"/>
          <w:lang w:eastAsia="ru-RU"/>
        </w:rPr>
        <w:t xml:space="preserve"> </w:t>
      </w:r>
    </w:p>
    <w:p w:rsidR="001F1795" w:rsidRDefault="001F1795" w:rsidP="00272F48">
      <w:pPr>
        <w:pStyle w:val="Heading3"/>
        <w:tabs>
          <w:tab w:val="clear" w:pos="720"/>
        </w:tabs>
        <w:rPr>
          <w:rFonts w:ascii="KyrgPeter" w:hAnsi="KyrgPeter"/>
          <w:szCs w:val="22"/>
          <w:lang w:eastAsia="en-US"/>
        </w:rPr>
      </w:pPr>
    </w:p>
    <w:p w:rsidR="00272F48" w:rsidRDefault="00272F48" w:rsidP="00272F48">
      <w:pPr>
        <w:pStyle w:val="Heading3"/>
        <w:tabs>
          <w:tab w:val="clear" w:pos="720"/>
        </w:tabs>
        <w:rPr>
          <w:rFonts w:ascii="KyrgPeter" w:hAnsi="KyrgPeter"/>
          <w:bCs/>
          <w:i/>
          <w:iCs/>
          <w:szCs w:val="22"/>
          <w:lang w:eastAsia="en-US"/>
        </w:rPr>
      </w:pPr>
      <w:r w:rsidRPr="000F1635">
        <w:rPr>
          <w:rFonts w:ascii="KyrgPeter" w:hAnsi="KyrgPeter"/>
          <w:szCs w:val="22"/>
          <w:lang w:eastAsia="en-US"/>
        </w:rPr>
        <w:t>Literature</w:t>
      </w:r>
    </w:p>
    <w:p w:rsidR="00272F48" w:rsidRDefault="00A97BF7" w:rsidP="00A97BF7">
      <w:pPr>
        <w:autoSpaceDE w:val="0"/>
        <w:autoSpaceDN w:val="0"/>
        <w:adjustRightInd w:val="0"/>
        <w:rPr>
          <w:sz w:val="20"/>
          <w:szCs w:val="20"/>
        </w:rPr>
      </w:pPr>
      <w:r w:rsidRPr="00A97BF7">
        <w:rPr>
          <w:sz w:val="20"/>
          <w:szCs w:val="20"/>
        </w:rPr>
        <w:t xml:space="preserve">Del </w:t>
      </w:r>
      <w:r>
        <w:rPr>
          <w:sz w:val="20"/>
          <w:szCs w:val="20"/>
        </w:rPr>
        <w:t>I. Hawkins, Roger J. Best, Kenneth A.</w:t>
      </w:r>
      <w:r w:rsidRPr="00A97BF7">
        <w:rPr>
          <w:sz w:val="20"/>
          <w:szCs w:val="20"/>
        </w:rPr>
        <w:t xml:space="preserve"> Coney, </w:t>
      </w:r>
      <w:r w:rsidRPr="00A97BF7">
        <w:rPr>
          <w:i/>
          <w:sz w:val="20"/>
          <w:szCs w:val="20"/>
        </w:rPr>
        <w:t>Consumer Behavior. Implications for Marketing Strategy.</w:t>
      </w:r>
      <w:r>
        <w:rPr>
          <w:sz w:val="20"/>
          <w:szCs w:val="20"/>
        </w:rPr>
        <w:t xml:space="preserve"> -  BPI-Irwin, 1989 </w:t>
      </w:r>
    </w:p>
    <w:p w:rsidR="00A97BF7" w:rsidRDefault="00A97BF7" w:rsidP="00A97BF7">
      <w:pPr>
        <w:autoSpaceDE w:val="0"/>
        <w:autoSpaceDN w:val="0"/>
        <w:adjustRightInd w:val="0"/>
        <w:rPr>
          <w:sz w:val="20"/>
          <w:szCs w:val="20"/>
        </w:rPr>
      </w:pPr>
      <w:r>
        <w:rPr>
          <w:sz w:val="20"/>
          <w:szCs w:val="20"/>
        </w:rPr>
        <w:t xml:space="preserve">Michael R. Solomon, </w:t>
      </w:r>
      <w:r w:rsidRPr="00A97BF7">
        <w:rPr>
          <w:i/>
          <w:sz w:val="20"/>
          <w:szCs w:val="20"/>
        </w:rPr>
        <w:t>Consumer Behavior. Buying, Having and Being</w:t>
      </w:r>
      <w:r>
        <w:rPr>
          <w:sz w:val="20"/>
          <w:szCs w:val="20"/>
        </w:rPr>
        <w:t>. Pearson Education Inc., 2004</w:t>
      </w:r>
    </w:p>
    <w:p w:rsidR="00A97BF7" w:rsidRPr="00F303CE" w:rsidRDefault="00A97BF7" w:rsidP="00A97BF7">
      <w:pPr>
        <w:autoSpaceDE w:val="0"/>
        <w:autoSpaceDN w:val="0"/>
        <w:adjustRightInd w:val="0"/>
        <w:rPr>
          <w:sz w:val="20"/>
          <w:szCs w:val="20"/>
        </w:rPr>
      </w:pPr>
      <w:r w:rsidRPr="00A97BF7">
        <w:rPr>
          <w:i/>
          <w:sz w:val="20"/>
          <w:szCs w:val="20"/>
        </w:rPr>
        <w:t>Contemporary Marketing and Consumer Behavior</w:t>
      </w:r>
      <w:r>
        <w:rPr>
          <w:sz w:val="20"/>
          <w:szCs w:val="20"/>
        </w:rPr>
        <w:t>, ed. by John F. Sherry, Jr.</w:t>
      </w:r>
      <w:r w:rsidR="00F303CE" w:rsidRPr="00F303CE">
        <w:rPr>
          <w:sz w:val="20"/>
          <w:szCs w:val="20"/>
        </w:rPr>
        <w:t xml:space="preserve"> </w:t>
      </w:r>
      <w:r w:rsidR="00F303CE">
        <w:rPr>
          <w:sz w:val="20"/>
          <w:szCs w:val="20"/>
        </w:rPr>
        <w:t>–Sage Publications Inc., 1995</w:t>
      </w:r>
    </w:p>
    <w:p w:rsidR="00582382" w:rsidRDefault="00582382" w:rsidP="00A97BF7">
      <w:pPr>
        <w:autoSpaceDE w:val="0"/>
        <w:autoSpaceDN w:val="0"/>
        <w:adjustRightInd w:val="0"/>
        <w:rPr>
          <w:sz w:val="20"/>
          <w:szCs w:val="20"/>
        </w:rPr>
      </w:pPr>
      <w:r>
        <w:rPr>
          <w:sz w:val="20"/>
          <w:szCs w:val="20"/>
        </w:rPr>
        <w:t xml:space="preserve">David Smail, </w:t>
      </w:r>
      <w:r w:rsidRPr="00582382">
        <w:rPr>
          <w:i/>
          <w:sz w:val="20"/>
          <w:szCs w:val="20"/>
        </w:rPr>
        <w:t>The Origin of Unhappiness</w:t>
      </w:r>
      <w:r>
        <w:rPr>
          <w:sz w:val="20"/>
          <w:szCs w:val="20"/>
        </w:rPr>
        <w:t>, Karnac books, London, 2015</w:t>
      </w:r>
    </w:p>
    <w:p w:rsidR="000E61B8" w:rsidRPr="000E61B8" w:rsidRDefault="000E61B8" w:rsidP="000E61B8">
      <w:pPr>
        <w:rPr>
          <w:sz w:val="22"/>
          <w:szCs w:val="22"/>
        </w:rPr>
      </w:pPr>
      <w:r w:rsidRPr="00F529B8">
        <w:rPr>
          <w:sz w:val="20"/>
          <w:szCs w:val="20"/>
        </w:rPr>
        <w:t>George Lakoff,</w:t>
      </w:r>
      <w:r w:rsidRPr="00BE08CA">
        <w:rPr>
          <w:sz w:val="22"/>
          <w:szCs w:val="22"/>
        </w:rPr>
        <w:t xml:space="preserve"> </w:t>
      </w:r>
      <w:r w:rsidRPr="00BE08CA">
        <w:rPr>
          <w:i/>
          <w:sz w:val="22"/>
          <w:szCs w:val="22"/>
        </w:rPr>
        <w:t>The Political Mind</w:t>
      </w:r>
      <w:r w:rsidRPr="00BE08CA">
        <w:rPr>
          <w:sz w:val="22"/>
          <w:szCs w:val="22"/>
        </w:rPr>
        <w:t xml:space="preserve">, </w:t>
      </w:r>
      <w:r w:rsidRPr="000E61B8">
        <w:rPr>
          <w:sz w:val="20"/>
          <w:szCs w:val="20"/>
        </w:rPr>
        <w:t>Viking, 2008</w:t>
      </w:r>
    </w:p>
    <w:p w:rsidR="000E61B8" w:rsidRPr="00A97BF7" w:rsidRDefault="000E61B8" w:rsidP="00A97BF7">
      <w:pPr>
        <w:autoSpaceDE w:val="0"/>
        <w:autoSpaceDN w:val="0"/>
        <w:adjustRightInd w:val="0"/>
        <w:rPr>
          <w:sz w:val="20"/>
          <w:szCs w:val="20"/>
        </w:rPr>
      </w:pPr>
    </w:p>
    <w:p w:rsidR="00031495" w:rsidRDefault="00031495" w:rsidP="00272F48">
      <w:pPr>
        <w:autoSpaceDE w:val="0"/>
        <w:autoSpaceDN w:val="0"/>
        <w:adjustRightInd w:val="0"/>
        <w:jc w:val="center"/>
        <w:rPr>
          <w:b/>
          <w:i/>
        </w:rPr>
      </w:pPr>
    </w:p>
    <w:p w:rsidR="00272F48" w:rsidRPr="00BE08CA" w:rsidRDefault="00272F48" w:rsidP="00272F48">
      <w:pPr>
        <w:autoSpaceDE w:val="0"/>
        <w:autoSpaceDN w:val="0"/>
        <w:adjustRightInd w:val="0"/>
        <w:jc w:val="center"/>
        <w:rPr>
          <w:b/>
          <w:i/>
        </w:rPr>
      </w:pPr>
      <w:r w:rsidRPr="00BE08CA">
        <w:rPr>
          <w:b/>
          <w:i/>
        </w:rPr>
        <w:t>Topics and schedule</w:t>
      </w:r>
    </w:p>
    <w:p w:rsidR="00272F48" w:rsidRPr="00BE08CA" w:rsidRDefault="00272F48" w:rsidP="00272F48">
      <w:pPr>
        <w:autoSpaceDE w:val="0"/>
        <w:autoSpaceDN w:val="0"/>
        <w:adjustRightInd w:val="0"/>
        <w:jc w:val="center"/>
        <w:rPr>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940"/>
        <w:gridCol w:w="2880"/>
      </w:tblGrid>
      <w:tr w:rsidR="00272F48" w:rsidTr="0099109D">
        <w:tc>
          <w:tcPr>
            <w:tcW w:w="1080" w:type="dxa"/>
          </w:tcPr>
          <w:p w:rsidR="00272F48" w:rsidRDefault="00272F48" w:rsidP="0099109D">
            <w:pPr>
              <w:tabs>
                <w:tab w:val="left" w:pos="720"/>
              </w:tabs>
              <w:rPr>
                <w:sz w:val="22"/>
                <w:szCs w:val="22"/>
              </w:rPr>
            </w:pPr>
          </w:p>
          <w:p w:rsidR="00272F48" w:rsidRDefault="00272F48" w:rsidP="0099109D">
            <w:pPr>
              <w:tabs>
                <w:tab w:val="left" w:pos="720"/>
              </w:tabs>
              <w:rPr>
                <w:sz w:val="22"/>
                <w:szCs w:val="22"/>
              </w:rPr>
            </w:pPr>
          </w:p>
        </w:tc>
        <w:tc>
          <w:tcPr>
            <w:tcW w:w="5940" w:type="dxa"/>
            <w:vAlign w:val="center"/>
          </w:tcPr>
          <w:p w:rsidR="00272F48" w:rsidRDefault="00272F48" w:rsidP="0099109D">
            <w:pPr>
              <w:tabs>
                <w:tab w:val="left" w:pos="720"/>
              </w:tabs>
              <w:jc w:val="center"/>
              <w:rPr>
                <w:sz w:val="22"/>
                <w:szCs w:val="22"/>
              </w:rPr>
            </w:pPr>
            <w:r>
              <w:rPr>
                <w:sz w:val="22"/>
                <w:szCs w:val="22"/>
              </w:rPr>
              <w:t xml:space="preserve">Topics </w:t>
            </w:r>
          </w:p>
        </w:tc>
        <w:tc>
          <w:tcPr>
            <w:tcW w:w="2880" w:type="dxa"/>
          </w:tcPr>
          <w:p w:rsidR="00272F48" w:rsidRDefault="00272F48" w:rsidP="0099109D">
            <w:pPr>
              <w:tabs>
                <w:tab w:val="left" w:pos="720"/>
              </w:tabs>
              <w:jc w:val="center"/>
              <w:rPr>
                <w:sz w:val="22"/>
                <w:szCs w:val="22"/>
              </w:rPr>
            </w:pPr>
            <w:r>
              <w:rPr>
                <w:sz w:val="22"/>
                <w:szCs w:val="22"/>
              </w:rPr>
              <w:t>Required readings, homework and assignments</w:t>
            </w:r>
          </w:p>
        </w:tc>
      </w:tr>
      <w:tr w:rsidR="00272F48" w:rsidTr="0099109D">
        <w:tc>
          <w:tcPr>
            <w:tcW w:w="1080" w:type="dxa"/>
          </w:tcPr>
          <w:p w:rsidR="00272F48" w:rsidRDefault="00272F48" w:rsidP="0099109D">
            <w:pPr>
              <w:tabs>
                <w:tab w:val="left" w:pos="720"/>
              </w:tabs>
              <w:rPr>
                <w:rFonts w:ascii="Book Antiqua" w:hAnsi="Book Antiqua"/>
                <w:b/>
                <w:bCs/>
                <w:sz w:val="22"/>
                <w:szCs w:val="22"/>
              </w:rPr>
            </w:pPr>
            <w:r>
              <w:rPr>
                <w:rFonts w:ascii="Book Antiqua" w:hAnsi="Book Antiqua"/>
                <w:b/>
                <w:bCs/>
                <w:sz w:val="22"/>
                <w:szCs w:val="22"/>
              </w:rPr>
              <w:t xml:space="preserve">Week 1 </w:t>
            </w:r>
          </w:p>
        </w:tc>
        <w:tc>
          <w:tcPr>
            <w:tcW w:w="5940" w:type="dxa"/>
          </w:tcPr>
          <w:p w:rsidR="00272F48" w:rsidRDefault="00272F48" w:rsidP="00E114F1">
            <w:pPr>
              <w:tabs>
                <w:tab w:val="left" w:pos="720"/>
              </w:tabs>
              <w:jc w:val="both"/>
              <w:rPr>
                <w:rFonts w:ascii="Book Antiqua" w:hAnsi="Book Antiqua"/>
                <w:b/>
                <w:bCs/>
                <w:sz w:val="22"/>
                <w:szCs w:val="22"/>
              </w:rPr>
            </w:pPr>
            <w:r>
              <w:rPr>
                <w:rFonts w:ascii="Book Antiqua" w:hAnsi="Book Antiqua"/>
                <w:b/>
                <w:bCs/>
                <w:sz w:val="22"/>
              </w:rPr>
              <w:t>Introduction to the course</w:t>
            </w:r>
            <w:r w:rsidR="006D1EDD">
              <w:rPr>
                <w:rFonts w:ascii="Book Antiqua" w:hAnsi="Book Antiqua"/>
                <w:b/>
                <w:bCs/>
                <w:sz w:val="22"/>
              </w:rPr>
              <w:t xml:space="preserve">. </w:t>
            </w:r>
            <w:r>
              <w:rPr>
                <w:rFonts w:ascii="Book Antiqua" w:hAnsi="Book Antiqua"/>
                <w:b/>
                <w:bCs/>
                <w:sz w:val="22"/>
              </w:rPr>
              <w:t xml:space="preserve"> </w:t>
            </w:r>
            <w:r w:rsidR="00E114F1">
              <w:rPr>
                <w:rFonts w:ascii="Book Antiqua" w:hAnsi="Book Antiqua"/>
                <w:b/>
                <w:bCs/>
                <w:sz w:val="22"/>
              </w:rPr>
              <w:t xml:space="preserve">Consumers’ decision making </w:t>
            </w:r>
          </w:p>
        </w:tc>
        <w:tc>
          <w:tcPr>
            <w:tcW w:w="2880" w:type="dxa"/>
          </w:tcPr>
          <w:p w:rsidR="00272F48" w:rsidRDefault="00272F48" w:rsidP="0099109D">
            <w:pPr>
              <w:tabs>
                <w:tab w:val="left" w:pos="720"/>
              </w:tabs>
              <w:jc w:val="both"/>
              <w:rPr>
                <w:rFonts w:ascii="Book Antiqua" w:hAnsi="Book Antiqua"/>
                <w:b/>
                <w:bCs/>
                <w:sz w:val="22"/>
              </w:rPr>
            </w:pPr>
          </w:p>
        </w:tc>
      </w:tr>
      <w:tr w:rsidR="00272F48" w:rsidTr="0099109D">
        <w:tc>
          <w:tcPr>
            <w:tcW w:w="1080" w:type="dxa"/>
          </w:tcPr>
          <w:p w:rsidR="000A1A31" w:rsidRDefault="000A1A31" w:rsidP="006D1EDD">
            <w:pPr>
              <w:tabs>
                <w:tab w:val="left" w:pos="720"/>
              </w:tabs>
              <w:rPr>
                <w:sz w:val="22"/>
                <w:szCs w:val="22"/>
              </w:rPr>
            </w:pPr>
            <w:r>
              <w:rPr>
                <w:sz w:val="22"/>
                <w:szCs w:val="22"/>
              </w:rPr>
              <w:t>Jan,</w:t>
            </w:r>
          </w:p>
          <w:p w:rsidR="002D654B" w:rsidRDefault="00F529B8" w:rsidP="006D1EDD">
            <w:pPr>
              <w:tabs>
                <w:tab w:val="left" w:pos="720"/>
              </w:tabs>
              <w:rPr>
                <w:sz w:val="22"/>
                <w:szCs w:val="22"/>
              </w:rPr>
            </w:pPr>
            <w:r>
              <w:rPr>
                <w:sz w:val="22"/>
                <w:szCs w:val="22"/>
              </w:rPr>
              <w:t>16</w:t>
            </w:r>
            <w:r w:rsidR="000A1A31" w:rsidRPr="000A1A31">
              <w:rPr>
                <w:sz w:val="22"/>
                <w:szCs w:val="22"/>
                <w:vertAlign w:val="superscript"/>
              </w:rPr>
              <w:t>th</w:t>
            </w:r>
            <w:r w:rsidR="002D654B">
              <w:rPr>
                <w:sz w:val="22"/>
                <w:szCs w:val="22"/>
              </w:rPr>
              <w:t xml:space="preserve"> </w:t>
            </w:r>
          </w:p>
          <w:p w:rsidR="00E114F1" w:rsidRDefault="00E114F1" w:rsidP="006D1EDD">
            <w:pPr>
              <w:tabs>
                <w:tab w:val="left" w:pos="720"/>
              </w:tabs>
              <w:rPr>
                <w:sz w:val="22"/>
                <w:szCs w:val="22"/>
              </w:rPr>
            </w:pPr>
          </w:p>
          <w:p w:rsidR="00272F48" w:rsidRDefault="00F529B8" w:rsidP="006D1EDD">
            <w:pPr>
              <w:tabs>
                <w:tab w:val="left" w:pos="720"/>
              </w:tabs>
              <w:rPr>
                <w:sz w:val="22"/>
                <w:szCs w:val="22"/>
              </w:rPr>
            </w:pPr>
            <w:r>
              <w:rPr>
                <w:sz w:val="22"/>
                <w:szCs w:val="22"/>
              </w:rPr>
              <w:t>18</w:t>
            </w:r>
            <w:r w:rsidR="000A1A31" w:rsidRPr="000A1A31">
              <w:rPr>
                <w:sz w:val="22"/>
                <w:szCs w:val="22"/>
                <w:vertAlign w:val="superscript"/>
              </w:rPr>
              <w:t>th</w:t>
            </w:r>
            <w:r w:rsidR="000A1A31">
              <w:rPr>
                <w:sz w:val="22"/>
                <w:szCs w:val="22"/>
              </w:rPr>
              <w:t xml:space="preserve"> </w:t>
            </w:r>
          </w:p>
        </w:tc>
        <w:tc>
          <w:tcPr>
            <w:tcW w:w="5940" w:type="dxa"/>
          </w:tcPr>
          <w:p w:rsidR="00E114F1" w:rsidRDefault="00E114F1" w:rsidP="0099109D">
            <w:pPr>
              <w:rPr>
                <w:sz w:val="22"/>
                <w:szCs w:val="22"/>
              </w:rPr>
            </w:pPr>
          </w:p>
          <w:p w:rsidR="00BB02E0" w:rsidRDefault="00515E71" w:rsidP="00BB02E0">
            <w:pPr>
              <w:tabs>
                <w:tab w:val="left" w:pos="720"/>
              </w:tabs>
              <w:jc w:val="both"/>
              <w:rPr>
                <w:rFonts w:ascii="Book Antiqua" w:hAnsi="Book Antiqua"/>
                <w:b/>
                <w:bCs/>
                <w:sz w:val="22"/>
              </w:rPr>
            </w:pPr>
            <w:r>
              <w:rPr>
                <w:sz w:val="22"/>
                <w:szCs w:val="22"/>
              </w:rPr>
              <w:t xml:space="preserve">What the Market Psychology is about? </w:t>
            </w:r>
            <w:r w:rsidR="00BB02E0">
              <w:rPr>
                <w:sz w:val="22"/>
                <w:szCs w:val="22"/>
              </w:rPr>
              <w:t>Market and personality</w:t>
            </w:r>
          </w:p>
          <w:p w:rsidR="00BB02E0" w:rsidRDefault="00BB02E0" w:rsidP="00BB02E0">
            <w:pPr>
              <w:tabs>
                <w:tab w:val="left" w:pos="720"/>
              </w:tabs>
              <w:jc w:val="both"/>
              <w:rPr>
                <w:rFonts w:ascii="Book Antiqua" w:hAnsi="Book Antiqua"/>
                <w:b/>
                <w:bCs/>
                <w:sz w:val="22"/>
              </w:rPr>
            </w:pPr>
          </w:p>
          <w:p w:rsidR="00E114F1" w:rsidRDefault="00E114F1" w:rsidP="0099109D">
            <w:pPr>
              <w:rPr>
                <w:sz w:val="22"/>
                <w:szCs w:val="22"/>
              </w:rPr>
            </w:pPr>
            <w:r>
              <w:rPr>
                <w:sz w:val="22"/>
                <w:szCs w:val="22"/>
              </w:rPr>
              <w:t>Consumers’ decision making</w:t>
            </w:r>
          </w:p>
          <w:p w:rsidR="006D1EDD" w:rsidRDefault="006D1EDD" w:rsidP="006D1EDD">
            <w:pPr>
              <w:rPr>
                <w:sz w:val="22"/>
                <w:szCs w:val="22"/>
              </w:rPr>
            </w:pPr>
          </w:p>
        </w:tc>
        <w:tc>
          <w:tcPr>
            <w:tcW w:w="2880" w:type="dxa"/>
          </w:tcPr>
          <w:p w:rsidR="00F33EFC" w:rsidRDefault="00F33EFC" w:rsidP="006D1EDD">
            <w:pPr>
              <w:rPr>
                <w:sz w:val="22"/>
                <w:szCs w:val="22"/>
              </w:rPr>
            </w:pPr>
          </w:p>
          <w:p w:rsidR="00273385" w:rsidRPr="00E114F1" w:rsidRDefault="00273385" w:rsidP="00273385">
            <w:pPr>
              <w:rPr>
                <w:sz w:val="22"/>
                <w:szCs w:val="22"/>
              </w:rPr>
            </w:pPr>
            <w:r w:rsidRPr="00E114F1">
              <w:rPr>
                <w:sz w:val="22"/>
                <w:szCs w:val="22"/>
              </w:rPr>
              <w:t>Smail, Ch</w:t>
            </w:r>
            <w:r>
              <w:rPr>
                <w:sz w:val="22"/>
                <w:szCs w:val="22"/>
              </w:rPr>
              <w:t>.</w:t>
            </w:r>
            <w:r w:rsidRPr="00E114F1">
              <w:rPr>
                <w:sz w:val="22"/>
                <w:szCs w:val="22"/>
              </w:rPr>
              <w:t xml:space="preserve"> 3</w:t>
            </w:r>
          </w:p>
          <w:p w:rsidR="00F33EFC" w:rsidRDefault="00F33EFC" w:rsidP="006D1EDD">
            <w:pPr>
              <w:rPr>
                <w:sz w:val="22"/>
                <w:szCs w:val="22"/>
              </w:rPr>
            </w:pPr>
          </w:p>
          <w:p w:rsidR="00E114F1" w:rsidRDefault="00E114F1" w:rsidP="00E114F1">
            <w:pPr>
              <w:rPr>
                <w:sz w:val="22"/>
                <w:szCs w:val="22"/>
              </w:rPr>
            </w:pPr>
          </w:p>
          <w:p w:rsidR="00272F48" w:rsidRDefault="00E114F1" w:rsidP="00E114F1">
            <w:pPr>
              <w:rPr>
                <w:sz w:val="22"/>
                <w:szCs w:val="22"/>
              </w:rPr>
            </w:pPr>
            <w:r>
              <w:rPr>
                <w:sz w:val="22"/>
                <w:szCs w:val="22"/>
              </w:rPr>
              <w:t>Hawkins Ch. 14</w:t>
            </w:r>
          </w:p>
        </w:tc>
      </w:tr>
      <w:tr w:rsidR="00272F48" w:rsidTr="0099109D">
        <w:tc>
          <w:tcPr>
            <w:tcW w:w="1080" w:type="dxa"/>
          </w:tcPr>
          <w:p w:rsidR="00272F48" w:rsidRDefault="00272F48" w:rsidP="0099109D">
            <w:pPr>
              <w:tabs>
                <w:tab w:val="left" w:pos="720"/>
              </w:tabs>
              <w:rPr>
                <w:rFonts w:ascii="Book Antiqua" w:hAnsi="Book Antiqua"/>
                <w:b/>
                <w:bCs/>
                <w:sz w:val="22"/>
                <w:szCs w:val="22"/>
              </w:rPr>
            </w:pPr>
            <w:r>
              <w:rPr>
                <w:rFonts w:ascii="Book Antiqua" w:hAnsi="Book Antiqua"/>
                <w:b/>
                <w:bCs/>
                <w:sz w:val="22"/>
                <w:szCs w:val="22"/>
              </w:rPr>
              <w:t>Week 2</w:t>
            </w:r>
          </w:p>
        </w:tc>
        <w:tc>
          <w:tcPr>
            <w:tcW w:w="5940" w:type="dxa"/>
          </w:tcPr>
          <w:p w:rsidR="00272F48" w:rsidRDefault="00273385" w:rsidP="00E114F1">
            <w:pPr>
              <w:tabs>
                <w:tab w:val="left" w:pos="720"/>
              </w:tabs>
              <w:jc w:val="both"/>
              <w:rPr>
                <w:rFonts w:ascii="Book Antiqua" w:hAnsi="Book Antiqua"/>
                <w:b/>
                <w:bCs/>
                <w:sz w:val="22"/>
                <w:szCs w:val="22"/>
              </w:rPr>
            </w:pPr>
            <w:r>
              <w:rPr>
                <w:rFonts w:ascii="Book Antiqua" w:hAnsi="Book Antiqua"/>
                <w:b/>
                <w:bCs/>
                <w:sz w:val="22"/>
                <w:szCs w:val="22"/>
              </w:rPr>
              <w:t xml:space="preserve">Instrumental framework for </w:t>
            </w:r>
          </w:p>
        </w:tc>
        <w:tc>
          <w:tcPr>
            <w:tcW w:w="2880" w:type="dxa"/>
          </w:tcPr>
          <w:p w:rsidR="00272F48" w:rsidRDefault="00272F48" w:rsidP="0099109D">
            <w:pPr>
              <w:rPr>
                <w:rFonts w:ascii="Book Antiqua" w:hAnsi="Book Antiqua"/>
                <w:b/>
                <w:bCs/>
                <w:sz w:val="22"/>
                <w:szCs w:val="22"/>
              </w:rPr>
            </w:pPr>
          </w:p>
        </w:tc>
      </w:tr>
      <w:tr w:rsidR="00E114F1" w:rsidTr="0099109D">
        <w:tc>
          <w:tcPr>
            <w:tcW w:w="1080" w:type="dxa"/>
          </w:tcPr>
          <w:p w:rsidR="00E114F1" w:rsidRDefault="00E114F1" w:rsidP="00E114F1">
            <w:pPr>
              <w:tabs>
                <w:tab w:val="left" w:pos="720"/>
              </w:tabs>
              <w:rPr>
                <w:sz w:val="22"/>
                <w:szCs w:val="22"/>
              </w:rPr>
            </w:pPr>
            <w:r>
              <w:rPr>
                <w:sz w:val="22"/>
                <w:szCs w:val="22"/>
              </w:rPr>
              <w:t xml:space="preserve">Jan, </w:t>
            </w:r>
          </w:p>
          <w:p w:rsidR="00E114F1" w:rsidRDefault="00F529B8" w:rsidP="00E114F1">
            <w:pPr>
              <w:tabs>
                <w:tab w:val="left" w:pos="720"/>
              </w:tabs>
              <w:rPr>
                <w:sz w:val="22"/>
                <w:szCs w:val="22"/>
              </w:rPr>
            </w:pPr>
            <w:r>
              <w:rPr>
                <w:sz w:val="22"/>
                <w:szCs w:val="22"/>
              </w:rPr>
              <w:t>23</w:t>
            </w:r>
            <w:r>
              <w:rPr>
                <w:sz w:val="22"/>
                <w:szCs w:val="22"/>
                <w:vertAlign w:val="superscript"/>
              </w:rPr>
              <w:t>rd</w:t>
            </w:r>
          </w:p>
          <w:p w:rsidR="00E114F1" w:rsidRDefault="00E114F1" w:rsidP="00E114F1">
            <w:pPr>
              <w:tabs>
                <w:tab w:val="left" w:pos="720"/>
              </w:tabs>
              <w:rPr>
                <w:sz w:val="22"/>
                <w:szCs w:val="22"/>
              </w:rPr>
            </w:pPr>
          </w:p>
          <w:p w:rsidR="00E114F1" w:rsidRDefault="00F529B8" w:rsidP="00E114F1">
            <w:pPr>
              <w:tabs>
                <w:tab w:val="left" w:pos="720"/>
              </w:tabs>
              <w:rPr>
                <w:sz w:val="22"/>
                <w:szCs w:val="22"/>
              </w:rPr>
            </w:pPr>
            <w:r>
              <w:rPr>
                <w:sz w:val="22"/>
                <w:szCs w:val="22"/>
              </w:rPr>
              <w:t>25</w:t>
            </w:r>
            <w:r w:rsidR="00E114F1" w:rsidRPr="000A1A31">
              <w:rPr>
                <w:sz w:val="22"/>
                <w:szCs w:val="22"/>
                <w:vertAlign w:val="superscript"/>
              </w:rPr>
              <w:t>th</w:t>
            </w:r>
            <w:r w:rsidR="00E114F1">
              <w:rPr>
                <w:sz w:val="22"/>
                <w:szCs w:val="22"/>
              </w:rPr>
              <w:t xml:space="preserve"> </w:t>
            </w:r>
          </w:p>
          <w:p w:rsidR="00E114F1" w:rsidRDefault="00E114F1" w:rsidP="0099109D">
            <w:pPr>
              <w:tabs>
                <w:tab w:val="left" w:pos="720"/>
              </w:tabs>
              <w:rPr>
                <w:rFonts w:ascii="Book Antiqua" w:hAnsi="Book Antiqua"/>
                <w:b/>
                <w:bCs/>
                <w:sz w:val="22"/>
                <w:szCs w:val="22"/>
              </w:rPr>
            </w:pPr>
          </w:p>
        </w:tc>
        <w:tc>
          <w:tcPr>
            <w:tcW w:w="5940" w:type="dxa"/>
          </w:tcPr>
          <w:p w:rsidR="00273385" w:rsidRDefault="00273385" w:rsidP="00273385">
            <w:pPr>
              <w:tabs>
                <w:tab w:val="left" w:pos="720"/>
              </w:tabs>
              <w:jc w:val="both"/>
              <w:rPr>
                <w:sz w:val="22"/>
                <w:szCs w:val="22"/>
              </w:rPr>
            </w:pPr>
          </w:p>
          <w:p w:rsidR="00273385" w:rsidRDefault="00273385" w:rsidP="00273385">
            <w:pPr>
              <w:tabs>
                <w:tab w:val="left" w:pos="720"/>
              </w:tabs>
              <w:jc w:val="both"/>
              <w:rPr>
                <w:sz w:val="22"/>
                <w:szCs w:val="22"/>
              </w:rPr>
            </w:pPr>
            <w:r>
              <w:rPr>
                <w:sz w:val="22"/>
                <w:szCs w:val="22"/>
              </w:rPr>
              <w:t>Class discussion on consumers’ decision making</w:t>
            </w:r>
          </w:p>
          <w:p w:rsidR="00273385" w:rsidRDefault="00273385" w:rsidP="00273385">
            <w:pPr>
              <w:tabs>
                <w:tab w:val="left" w:pos="720"/>
              </w:tabs>
              <w:jc w:val="both"/>
              <w:rPr>
                <w:sz w:val="22"/>
                <w:szCs w:val="22"/>
              </w:rPr>
            </w:pPr>
          </w:p>
          <w:p w:rsidR="00E114F1" w:rsidRPr="00273385" w:rsidRDefault="00273385" w:rsidP="00273385">
            <w:pPr>
              <w:tabs>
                <w:tab w:val="left" w:pos="720"/>
              </w:tabs>
              <w:jc w:val="both"/>
              <w:rPr>
                <w:rFonts w:ascii="Book Antiqua" w:hAnsi="Book Antiqua"/>
                <w:bCs/>
                <w:sz w:val="22"/>
              </w:rPr>
            </w:pPr>
            <w:r w:rsidRPr="00BB02E0">
              <w:rPr>
                <w:sz w:val="22"/>
                <w:szCs w:val="22"/>
              </w:rPr>
              <w:t>Narrative and metaphors the instruments in  in marketing</w:t>
            </w:r>
          </w:p>
        </w:tc>
        <w:tc>
          <w:tcPr>
            <w:tcW w:w="2880" w:type="dxa"/>
          </w:tcPr>
          <w:p w:rsidR="00E114F1" w:rsidRDefault="00E114F1" w:rsidP="0099109D">
            <w:pPr>
              <w:rPr>
                <w:rFonts w:ascii="Book Antiqua" w:hAnsi="Book Antiqua"/>
                <w:b/>
                <w:bCs/>
                <w:sz w:val="22"/>
                <w:szCs w:val="22"/>
              </w:rPr>
            </w:pPr>
          </w:p>
          <w:p w:rsidR="00273385" w:rsidRDefault="00273385" w:rsidP="0099109D">
            <w:pPr>
              <w:rPr>
                <w:rFonts w:ascii="Book Antiqua" w:hAnsi="Book Antiqua"/>
                <w:b/>
                <w:bCs/>
                <w:sz w:val="22"/>
                <w:szCs w:val="22"/>
              </w:rPr>
            </w:pPr>
          </w:p>
          <w:p w:rsidR="00273385" w:rsidRDefault="00273385" w:rsidP="0099109D">
            <w:pPr>
              <w:rPr>
                <w:rFonts w:ascii="Book Antiqua" w:hAnsi="Book Antiqua"/>
                <w:b/>
                <w:bCs/>
                <w:sz w:val="22"/>
                <w:szCs w:val="22"/>
              </w:rPr>
            </w:pPr>
            <w:r w:rsidRPr="00BE08CA">
              <w:rPr>
                <w:sz w:val="22"/>
                <w:szCs w:val="22"/>
              </w:rPr>
              <w:t xml:space="preserve">George Lakoff, </w:t>
            </w:r>
            <w:r w:rsidRPr="00BE08CA">
              <w:rPr>
                <w:i/>
                <w:sz w:val="22"/>
                <w:szCs w:val="22"/>
              </w:rPr>
              <w:t>The Political Mind</w:t>
            </w:r>
            <w:r w:rsidRPr="00BE08CA">
              <w:rPr>
                <w:sz w:val="22"/>
                <w:szCs w:val="22"/>
              </w:rPr>
              <w:t>,</w:t>
            </w:r>
            <w:r>
              <w:rPr>
                <w:sz w:val="22"/>
                <w:szCs w:val="22"/>
              </w:rPr>
              <w:t xml:space="preserve"> ch.1-3</w:t>
            </w:r>
          </w:p>
        </w:tc>
      </w:tr>
      <w:tr w:rsidR="00273385" w:rsidTr="0099109D">
        <w:tc>
          <w:tcPr>
            <w:tcW w:w="1080" w:type="dxa"/>
          </w:tcPr>
          <w:p w:rsidR="00273385" w:rsidRDefault="00273385" w:rsidP="00E114F1">
            <w:pPr>
              <w:tabs>
                <w:tab w:val="left" w:pos="720"/>
              </w:tabs>
              <w:rPr>
                <w:sz w:val="22"/>
                <w:szCs w:val="22"/>
              </w:rPr>
            </w:pPr>
            <w:r>
              <w:rPr>
                <w:rFonts w:ascii="Book Antiqua" w:hAnsi="Book Antiqua"/>
                <w:b/>
                <w:bCs/>
                <w:iCs/>
                <w:sz w:val="22"/>
                <w:szCs w:val="22"/>
              </w:rPr>
              <w:t>Week 3</w:t>
            </w:r>
          </w:p>
        </w:tc>
        <w:tc>
          <w:tcPr>
            <w:tcW w:w="5940" w:type="dxa"/>
          </w:tcPr>
          <w:p w:rsidR="00273385" w:rsidRDefault="00273385" w:rsidP="00CB2100">
            <w:pPr>
              <w:tabs>
                <w:tab w:val="left" w:pos="720"/>
              </w:tabs>
              <w:jc w:val="both"/>
              <w:rPr>
                <w:rFonts w:ascii="Book Antiqua" w:hAnsi="Book Antiqua"/>
                <w:b/>
                <w:bCs/>
                <w:sz w:val="22"/>
                <w:szCs w:val="22"/>
              </w:rPr>
            </w:pPr>
            <w:r>
              <w:rPr>
                <w:rFonts w:ascii="Book Antiqua" w:hAnsi="Book Antiqua"/>
                <w:b/>
                <w:bCs/>
                <w:sz w:val="22"/>
                <w:szCs w:val="22"/>
              </w:rPr>
              <w:t xml:space="preserve">Market and personality. Using perception in marketing </w:t>
            </w:r>
          </w:p>
        </w:tc>
        <w:tc>
          <w:tcPr>
            <w:tcW w:w="2880" w:type="dxa"/>
          </w:tcPr>
          <w:p w:rsidR="00273385" w:rsidRDefault="00273385" w:rsidP="00CB2100">
            <w:pPr>
              <w:rPr>
                <w:rFonts w:ascii="Book Antiqua" w:hAnsi="Book Antiqua"/>
                <w:b/>
                <w:bCs/>
                <w:sz w:val="22"/>
                <w:szCs w:val="22"/>
              </w:rPr>
            </w:pPr>
          </w:p>
        </w:tc>
      </w:tr>
      <w:tr w:rsidR="00273385" w:rsidTr="0099109D">
        <w:tc>
          <w:tcPr>
            <w:tcW w:w="1080" w:type="dxa"/>
          </w:tcPr>
          <w:p w:rsidR="00BB02E0" w:rsidRDefault="00BB02E0" w:rsidP="00BB02E0">
            <w:pPr>
              <w:tabs>
                <w:tab w:val="left" w:pos="720"/>
              </w:tabs>
              <w:rPr>
                <w:sz w:val="22"/>
                <w:szCs w:val="22"/>
              </w:rPr>
            </w:pPr>
            <w:r>
              <w:rPr>
                <w:sz w:val="22"/>
                <w:szCs w:val="22"/>
              </w:rPr>
              <w:t xml:space="preserve">Jan, </w:t>
            </w:r>
          </w:p>
          <w:p w:rsidR="00BB02E0" w:rsidRDefault="00F529B8" w:rsidP="00BB02E0">
            <w:pPr>
              <w:tabs>
                <w:tab w:val="left" w:pos="720"/>
              </w:tabs>
              <w:rPr>
                <w:sz w:val="22"/>
                <w:szCs w:val="22"/>
              </w:rPr>
            </w:pPr>
            <w:r>
              <w:rPr>
                <w:sz w:val="22"/>
                <w:szCs w:val="22"/>
              </w:rPr>
              <w:t>30</w:t>
            </w:r>
            <w:r w:rsidR="00BB02E0" w:rsidRPr="000A1A31">
              <w:rPr>
                <w:sz w:val="22"/>
                <w:szCs w:val="22"/>
                <w:vertAlign w:val="superscript"/>
              </w:rPr>
              <w:t>th</w:t>
            </w:r>
            <w:r w:rsidR="00BB02E0">
              <w:rPr>
                <w:sz w:val="22"/>
                <w:szCs w:val="22"/>
              </w:rPr>
              <w:t xml:space="preserve"> </w:t>
            </w:r>
          </w:p>
          <w:p w:rsidR="00F529B8" w:rsidRDefault="00F529B8" w:rsidP="00F529B8">
            <w:pPr>
              <w:tabs>
                <w:tab w:val="left" w:pos="720"/>
              </w:tabs>
              <w:rPr>
                <w:sz w:val="22"/>
                <w:szCs w:val="22"/>
              </w:rPr>
            </w:pPr>
          </w:p>
          <w:p w:rsidR="00F529B8" w:rsidRDefault="00F529B8" w:rsidP="00F529B8">
            <w:pPr>
              <w:tabs>
                <w:tab w:val="left" w:pos="720"/>
              </w:tabs>
              <w:rPr>
                <w:sz w:val="22"/>
                <w:szCs w:val="22"/>
              </w:rPr>
            </w:pPr>
            <w:r>
              <w:rPr>
                <w:sz w:val="22"/>
                <w:szCs w:val="22"/>
              </w:rPr>
              <w:t>Feb,</w:t>
            </w:r>
          </w:p>
          <w:p w:rsidR="00273385" w:rsidRDefault="00F529B8" w:rsidP="00B40280">
            <w:pPr>
              <w:tabs>
                <w:tab w:val="left" w:pos="720"/>
              </w:tabs>
              <w:rPr>
                <w:sz w:val="22"/>
                <w:szCs w:val="22"/>
              </w:rPr>
            </w:pPr>
            <w:r>
              <w:rPr>
                <w:sz w:val="22"/>
                <w:szCs w:val="22"/>
              </w:rPr>
              <w:t>1</w:t>
            </w:r>
            <w:r>
              <w:rPr>
                <w:sz w:val="22"/>
                <w:szCs w:val="22"/>
                <w:vertAlign w:val="superscript"/>
              </w:rPr>
              <w:t>st</w:t>
            </w:r>
            <w:r w:rsidR="00BB02E0">
              <w:rPr>
                <w:sz w:val="22"/>
                <w:szCs w:val="22"/>
              </w:rPr>
              <w:t xml:space="preserve"> </w:t>
            </w:r>
          </w:p>
        </w:tc>
        <w:tc>
          <w:tcPr>
            <w:tcW w:w="5940" w:type="dxa"/>
          </w:tcPr>
          <w:p w:rsidR="00273385" w:rsidRPr="00BB02E0" w:rsidRDefault="00BB02E0" w:rsidP="00CB2100">
            <w:pPr>
              <w:tabs>
                <w:tab w:val="left" w:pos="720"/>
              </w:tabs>
              <w:jc w:val="both"/>
              <w:rPr>
                <w:sz w:val="22"/>
                <w:szCs w:val="22"/>
              </w:rPr>
            </w:pPr>
            <w:r w:rsidRPr="00BB02E0">
              <w:rPr>
                <w:sz w:val="22"/>
                <w:szCs w:val="22"/>
              </w:rPr>
              <w:t>Narrative a</w:t>
            </w:r>
            <w:r w:rsidR="00F529B8">
              <w:rPr>
                <w:sz w:val="22"/>
                <w:szCs w:val="22"/>
              </w:rPr>
              <w:t>nd metaphors the instruments</w:t>
            </w:r>
            <w:r w:rsidRPr="00BB02E0">
              <w:rPr>
                <w:sz w:val="22"/>
                <w:szCs w:val="22"/>
              </w:rPr>
              <w:t xml:space="preserve"> in marketing. Class discussion</w:t>
            </w:r>
          </w:p>
          <w:p w:rsidR="00BB02E0" w:rsidRPr="00BB02E0" w:rsidRDefault="00BB02E0" w:rsidP="00CB2100">
            <w:pPr>
              <w:tabs>
                <w:tab w:val="left" w:pos="720"/>
              </w:tabs>
              <w:jc w:val="both"/>
              <w:rPr>
                <w:sz w:val="22"/>
                <w:szCs w:val="22"/>
              </w:rPr>
            </w:pPr>
          </w:p>
          <w:p w:rsidR="00273385" w:rsidRDefault="00273385" w:rsidP="00CB2100">
            <w:pPr>
              <w:tabs>
                <w:tab w:val="left" w:pos="720"/>
              </w:tabs>
              <w:jc w:val="both"/>
              <w:rPr>
                <w:rFonts w:ascii="Book Antiqua" w:hAnsi="Book Antiqua"/>
                <w:b/>
                <w:bCs/>
                <w:sz w:val="22"/>
              </w:rPr>
            </w:pPr>
            <w:r>
              <w:rPr>
                <w:color w:val="000000"/>
                <w:sz w:val="22"/>
              </w:rPr>
              <w:t>Class discussion on information processing</w:t>
            </w:r>
          </w:p>
        </w:tc>
        <w:tc>
          <w:tcPr>
            <w:tcW w:w="2880" w:type="dxa"/>
          </w:tcPr>
          <w:p w:rsidR="00273385" w:rsidRPr="00F529B8" w:rsidRDefault="00F529B8" w:rsidP="00CB2100">
            <w:pPr>
              <w:rPr>
                <w:sz w:val="22"/>
                <w:szCs w:val="22"/>
              </w:rPr>
            </w:pPr>
            <w:r w:rsidRPr="00F529B8">
              <w:rPr>
                <w:sz w:val="22"/>
                <w:szCs w:val="22"/>
              </w:rPr>
              <w:t>Lakoff</w:t>
            </w:r>
            <w:r>
              <w:rPr>
                <w:sz w:val="22"/>
                <w:szCs w:val="22"/>
              </w:rPr>
              <w:t>, Ch 2-3</w:t>
            </w:r>
          </w:p>
          <w:p w:rsidR="00273385" w:rsidRDefault="00273385" w:rsidP="00CB2100">
            <w:pPr>
              <w:rPr>
                <w:rFonts w:ascii="Book Antiqua" w:hAnsi="Book Antiqua"/>
                <w:b/>
                <w:bCs/>
                <w:sz w:val="22"/>
                <w:szCs w:val="22"/>
              </w:rPr>
            </w:pPr>
          </w:p>
          <w:p w:rsidR="00273385" w:rsidRDefault="00273385" w:rsidP="00CB2100">
            <w:pPr>
              <w:rPr>
                <w:sz w:val="22"/>
                <w:szCs w:val="22"/>
              </w:rPr>
            </w:pPr>
          </w:p>
          <w:p w:rsidR="00273385" w:rsidRDefault="00273385" w:rsidP="00CB2100">
            <w:pPr>
              <w:rPr>
                <w:rFonts w:ascii="Book Antiqua" w:hAnsi="Book Antiqua"/>
                <w:b/>
                <w:bCs/>
                <w:sz w:val="22"/>
                <w:szCs w:val="22"/>
              </w:rPr>
            </w:pPr>
            <w:r w:rsidRPr="00A2708A">
              <w:rPr>
                <w:sz w:val="22"/>
                <w:szCs w:val="22"/>
              </w:rPr>
              <w:t>Hawkins, Ch</w:t>
            </w:r>
            <w:r>
              <w:rPr>
                <w:sz w:val="22"/>
                <w:szCs w:val="22"/>
              </w:rPr>
              <w:t>.</w:t>
            </w:r>
            <w:r w:rsidRPr="00A2708A">
              <w:rPr>
                <w:sz w:val="22"/>
                <w:szCs w:val="22"/>
              </w:rPr>
              <w:t xml:space="preserve"> 8</w:t>
            </w:r>
          </w:p>
        </w:tc>
      </w:tr>
      <w:tr w:rsidR="00BB02E0" w:rsidTr="0099109D">
        <w:tc>
          <w:tcPr>
            <w:tcW w:w="1080" w:type="dxa"/>
          </w:tcPr>
          <w:p w:rsidR="00BB02E0" w:rsidRDefault="00BB02E0" w:rsidP="0084388F">
            <w:pPr>
              <w:tabs>
                <w:tab w:val="left" w:pos="720"/>
              </w:tabs>
              <w:rPr>
                <w:rFonts w:ascii="Book Antiqua" w:hAnsi="Book Antiqua"/>
                <w:b/>
                <w:bCs/>
                <w:sz w:val="22"/>
                <w:szCs w:val="22"/>
              </w:rPr>
            </w:pPr>
            <w:r>
              <w:rPr>
                <w:rFonts w:ascii="Book Antiqua" w:hAnsi="Book Antiqua"/>
                <w:b/>
                <w:bCs/>
                <w:sz w:val="22"/>
                <w:szCs w:val="22"/>
              </w:rPr>
              <w:t>Week 4</w:t>
            </w:r>
          </w:p>
        </w:tc>
        <w:tc>
          <w:tcPr>
            <w:tcW w:w="5940" w:type="dxa"/>
          </w:tcPr>
          <w:p w:rsidR="00BB02E0" w:rsidRDefault="00BB02E0" w:rsidP="0099109D">
            <w:pPr>
              <w:rPr>
                <w:color w:val="000000"/>
                <w:sz w:val="22"/>
              </w:rPr>
            </w:pPr>
            <w:r>
              <w:rPr>
                <w:rFonts w:ascii="Book Antiqua" w:hAnsi="Book Antiqua"/>
                <w:b/>
                <w:bCs/>
                <w:sz w:val="22"/>
              </w:rPr>
              <w:t>Information processing: perception, attention, understanding. Behaviorism: memory and learning</w:t>
            </w:r>
          </w:p>
        </w:tc>
        <w:tc>
          <w:tcPr>
            <w:tcW w:w="2880" w:type="dxa"/>
          </w:tcPr>
          <w:p w:rsidR="00BB02E0" w:rsidRDefault="00BB02E0" w:rsidP="00D14B1F">
            <w:pPr>
              <w:rPr>
                <w:sz w:val="22"/>
                <w:szCs w:val="22"/>
              </w:rPr>
            </w:pPr>
          </w:p>
        </w:tc>
      </w:tr>
      <w:tr w:rsidR="00BB02E0" w:rsidTr="0099109D">
        <w:tc>
          <w:tcPr>
            <w:tcW w:w="1080" w:type="dxa"/>
          </w:tcPr>
          <w:p w:rsidR="00BB02E0" w:rsidRDefault="00BB02E0" w:rsidP="0084388F">
            <w:pPr>
              <w:tabs>
                <w:tab w:val="left" w:pos="720"/>
              </w:tabs>
              <w:rPr>
                <w:sz w:val="22"/>
                <w:szCs w:val="22"/>
              </w:rPr>
            </w:pPr>
            <w:r>
              <w:rPr>
                <w:sz w:val="22"/>
                <w:szCs w:val="22"/>
              </w:rPr>
              <w:t>Feb,</w:t>
            </w:r>
          </w:p>
          <w:p w:rsidR="00BB02E0" w:rsidRDefault="00F529B8" w:rsidP="0084388F">
            <w:pPr>
              <w:tabs>
                <w:tab w:val="left" w:pos="720"/>
              </w:tabs>
              <w:rPr>
                <w:sz w:val="22"/>
                <w:szCs w:val="22"/>
              </w:rPr>
            </w:pPr>
            <w:r>
              <w:rPr>
                <w:sz w:val="22"/>
                <w:szCs w:val="22"/>
              </w:rPr>
              <w:t>6</w:t>
            </w:r>
            <w:r w:rsidR="00BB02E0" w:rsidRPr="000A1A31">
              <w:rPr>
                <w:sz w:val="22"/>
                <w:szCs w:val="22"/>
                <w:vertAlign w:val="superscript"/>
              </w:rPr>
              <w:t>th</w:t>
            </w:r>
          </w:p>
          <w:p w:rsidR="00BB02E0" w:rsidRDefault="00BB02E0" w:rsidP="0084388F">
            <w:pPr>
              <w:tabs>
                <w:tab w:val="left" w:pos="720"/>
              </w:tabs>
              <w:rPr>
                <w:sz w:val="22"/>
                <w:szCs w:val="22"/>
              </w:rPr>
            </w:pPr>
          </w:p>
          <w:p w:rsidR="00BB02E0" w:rsidRDefault="00F529B8" w:rsidP="00B40280">
            <w:pPr>
              <w:tabs>
                <w:tab w:val="left" w:pos="720"/>
              </w:tabs>
              <w:rPr>
                <w:sz w:val="22"/>
                <w:szCs w:val="22"/>
              </w:rPr>
            </w:pPr>
            <w:r>
              <w:rPr>
                <w:sz w:val="22"/>
                <w:szCs w:val="22"/>
              </w:rPr>
              <w:t>8</w:t>
            </w:r>
            <w:r w:rsidR="00BB02E0" w:rsidRPr="000A1A31">
              <w:rPr>
                <w:sz w:val="22"/>
                <w:szCs w:val="22"/>
                <w:vertAlign w:val="superscript"/>
              </w:rPr>
              <w:t>th</w:t>
            </w:r>
            <w:r w:rsidR="00BB02E0">
              <w:rPr>
                <w:sz w:val="22"/>
                <w:szCs w:val="22"/>
              </w:rPr>
              <w:t xml:space="preserve"> </w:t>
            </w:r>
          </w:p>
        </w:tc>
        <w:tc>
          <w:tcPr>
            <w:tcW w:w="5940" w:type="dxa"/>
          </w:tcPr>
          <w:p w:rsidR="00BB02E0" w:rsidRDefault="00BB02E0" w:rsidP="00BA4D5E">
            <w:pPr>
              <w:rPr>
                <w:sz w:val="22"/>
                <w:szCs w:val="22"/>
              </w:rPr>
            </w:pPr>
          </w:p>
          <w:p w:rsidR="00BB02E0" w:rsidRDefault="00BB02E0" w:rsidP="00BA4D5E">
            <w:pPr>
              <w:rPr>
                <w:color w:val="000000"/>
                <w:sz w:val="22"/>
              </w:rPr>
            </w:pPr>
            <w:r>
              <w:rPr>
                <w:color w:val="000000"/>
                <w:sz w:val="22"/>
              </w:rPr>
              <w:t>Practice on using cognitive psychology approaches in marketing</w:t>
            </w:r>
          </w:p>
          <w:p w:rsidR="00BB02E0" w:rsidRDefault="00BB02E0" w:rsidP="00BA4D5E">
            <w:pPr>
              <w:rPr>
                <w:color w:val="000000"/>
                <w:sz w:val="22"/>
              </w:rPr>
            </w:pPr>
          </w:p>
          <w:p w:rsidR="00BB02E0" w:rsidRDefault="00BB02E0" w:rsidP="00BA4D5E">
            <w:pPr>
              <w:rPr>
                <w:color w:val="000000"/>
                <w:sz w:val="22"/>
              </w:rPr>
            </w:pPr>
            <w:r>
              <w:rPr>
                <w:color w:val="000000"/>
                <w:sz w:val="22"/>
              </w:rPr>
              <w:t>Class discussion on memory and learning</w:t>
            </w:r>
          </w:p>
          <w:p w:rsidR="00BB02E0" w:rsidRDefault="00BB02E0" w:rsidP="00BA4D5E">
            <w:pPr>
              <w:rPr>
                <w:color w:val="000000"/>
                <w:sz w:val="22"/>
              </w:rPr>
            </w:pPr>
          </w:p>
        </w:tc>
        <w:tc>
          <w:tcPr>
            <w:tcW w:w="2880" w:type="dxa"/>
          </w:tcPr>
          <w:p w:rsidR="00BB02E0" w:rsidRDefault="00BB02E0" w:rsidP="00BA4D5E">
            <w:pPr>
              <w:rPr>
                <w:sz w:val="22"/>
                <w:szCs w:val="22"/>
              </w:rPr>
            </w:pPr>
          </w:p>
          <w:p w:rsidR="00BB02E0" w:rsidRDefault="00BB02E0" w:rsidP="00BA4D5E">
            <w:pPr>
              <w:rPr>
                <w:sz w:val="22"/>
                <w:szCs w:val="22"/>
              </w:rPr>
            </w:pPr>
            <w:r>
              <w:rPr>
                <w:sz w:val="22"/>
                <w:szCs w:val="22"/>
              </w:rPr>
              <w:t xml:space="preserve">Specialists’ teams prepare the presentation </w:t>
            </w:r>
          </w:p>
          <w:p w:rsidR="00BB02E0" w:rsidRDefault="00BB02E0" w:rsidP="00BB02E0">
            <w:pPr>
              <w:rPr>
                <w:sz w:val="22"/>
                <w:szCs w:val="22"/>
              </w:rPr>
            </w:pPr>
            <w:r w:rsidRPr="00A2708A">
              <w:rPr>
                <w:sz w:val="22"/>
                <w:szCs w:val="22"/>
              </w:rPr>
              <w:t>Hawkins, Ch</w:t>
            </w:r>
            <w:r>
              <w:rPr>
                <w:sz w:val="22"/>
                <w:szCs w:val="22"/>
              </w:rPr>
              <w:t>. 9</w:t>
            </w:r>
          </w:p>
        </w:tc>
      </w:tr>
      <w:tr w:rsidR="00BB02E0" w:rsidTr="0099109D">
        <w:tc>
          <w:tcPr>
            <w:tcW w:w="1080" w:type="dxa"/>
          </w:tcPr>
          <w:p w:rsidR="00BB02E0" w:rsidRDefault="00F529B8" w:rsidP="008D786C">
            <w:pPr>
              <w:tabs>
                <w:tab w:val="left" w:pos="720"/>
              </w:tabs>
              <w:rPr>
                <w:rFonts w:ascii="Book Antiqua" w:hAnsi="Book Antiqua"/>
                <w:b/>
                <w:bCs/>
                <w:sz w:val="22"/>
                <w:szCs w:val="22"/>
              </w:rPr>
            </w:pPr>
            <w:r>
              <w:rPr>
                <w:rFonts w:ascii="Book Antiqua" w:hAnsi="Book Antiqua"/>
                <w:b/>
                <w:bCs/>
                <w:sz w:val="22"/>
                <w:szCs w:val="22"/>
              </w:rPr>
              <w:t>Week 5</w:t>
            </w:r>
          </w:p>
        </w:tc>
        <w:tc>
          <w:tcPr>
            <w:tcW w:w="5940" w:type="dxa"/>
          </w:tcPr>
          <w:p w:rsidR="00BB02E0" w:rsidRDefault="00BB02E0" w:rsidP="00515E71">
            <w:pPr>
              <w:rPr>
                <w:rFonts w:ascii="Book Antiqua" w:hAnsi="Book Antiqua"/>
                <w:b/>
                <w:bCs/>
                <w:color w:val="000000"/>
                <w:sz w:val="22"/>
              </w:rPr>
            </w:pPr>
            <w:r>
              <w:rPr>
                <w:rFonts w:ascii="Book Antiqua" w:hAnsi="Book Antiqua"/>
                <w:b/>
                <w:bCs/>
                <w:sz w:val="22"/>
              </w:rPr>
              <w:t xml:space="preserve">Behaviorism: memory and learning. </w:t>
            </w:r>
            <w:r>
              <w:rPr>
                <w:rFonts w:ascii="Book Antiqua" w:hAnsi="Book Antiqua"/>
                <w:b/>
                <w:bCs/>
                <w:color w:val="000000"/>
                <w:sz w:val="22"/>
              </w:rPr>
              <w:t>Motivation and personality</w:t>
            </w:r>
          </w:p>
        </w:tc>
        <w:tc>
          <w:tcPr>
            <w:tcW w:w="2880" w:type="dxa"/>
          </w:tcPr>
          <w:p w:rsidR="00BB02E0" w:rsidRDefault="00BB02E0" w:rsidP="0099109D">
            <w:pPr>
              <w:rPr>
                <w:rFonts w:ascii="Book Antiqua" w:hAnsi="Book Antiqua"/>
                <w:b/>
                <w:bCs/>
                <w:color w:val="000000"/>
                <w:sz w:val="22"/>
              </w:rPr>
            </w:pPr>
          </w:p>
        </w:tc>
      </w:tr>
      <w:tr w:rsidR="00BB02E0" w:rsidRPr="007516CA" w:rsidTr="0099109D">
        <w:tc>
          <w:tcPr>
            <w:tcW w:w="1080" w:type="dxa"/>
          </w:tcPr>
          <w:p w:rsidR="00BB02E0" w:rsidRDefault="008210AF" w:rsidP="008D786C">
            <w:pPr>
              <w:tabs>
                <w:tab w:val="left" w:pos="720"/>
              </w:tabs>
              <w:rPr>
                <w:sz w:val="22"/>
                <w:szCs w:val="22"/>
              </w:rPr>
            </w:pPr>
            <w:r>
              <w:rPr>
                <w:sz w:val="22"/>
                <w:szCs w:val="22"/>
              </w:rPr>
              <w:t>Feb,</w:t>
            </w:r>
          </w:p>
          <w:p w:rsidR="008210AF" w:rsidRDefault="00F529B8" w:rsidP="008D786C">
            <w:pPr>
              <w:tabs>
                <w:tab w:val="left" w:pos="720"/>
              </w:tabs>
              <w:rPr>
                <w:sz w:val="22"/>
                <w:szCs w:val="22"/>
              </w:rPr>
            </w:pPr>
            <w:r>
              <w:rPr>
                <w:sz w:val="22"/>
                <w:szCs w:val="22"/>
              </w:rPr>
              <w:t>13</w:t>
            </w:r>
            <w:r w:rsidRPr="008210AF">
              <w:rPr>
                <w:sz w:val="22"/>
                <w:szCs w:val="22"/>
                <w:vertAlign w:val="superscript"/>
              </w:rPr>
              <w:t>th</w:t>
            </w:r>
            <w:r w:rsidR="008210AF">
              <w:rPr>
                <w:sz w:val="22"/>
                <w:szCs w:val="22"/>
              </w:rPr>
              <w:t xml:space="preserve"> </w:t>
            </w:r>
          </w:p>
          <w:p w:rsidR="008210AF" w:rsidRDefault="008210AF" w:rsidP="008D786C">
            <w:pPr>
              <w:tabs>
                <w:tab w:val="left" w:pos="720"/>
              </w:tabs>
              <w:rPr>
                <w:sz w:val="22"/>
                <w:szCs w:val="22"/>
              </w:rPr>
            </w:pPr>
          </w:p>
          <w:p w:rsidR="008210AF" w:rsidRDefault="00F529B8" w:rsidP="008D786C">
            <w:pPr>
              <w:tabs>
                <w:tab w:val="left" w:pos="720"/>
              </w:tabs>
              <w:rPr>
                <w:sz w:val="22"/>
                <w:szCs w:val="22"/>
              </w:rPr>
            </w:pPr>
            <w:r>
              <w:rPr>
                <w:sz w:val="22"/>
                <w:szCs w:val="22"/>
              </w:rPr>
              <w:t>15</w:t>
            </w:r>
            <w:r w:rsidR="008210AF" w:rsidRPr="008210AF">
              <w:rPr>
                <w:sz w:val="22"/>
                <w:szCs w:val="22"/>
                <w:vertAlign w:val="superscript"/>
              </w:rPr>
              <w:t>th</w:t>
            </w:r>
            <w:r w:rsidR="008210AF">
              <w:rPr>
                <w:sz w:val="22"/>
                <w:szCs w:val="22"/>
              </w:rPr>
              <w:t xml:space="preserve"> </w:t>
            </w:r>
          </w:p>
        </w:tc>
        <w:tc>
          <w:tcPr>
            <w:tcW w:w="5940" w:type="dxa"/>
          </w:tcPr>
          <w:p w:rsidR="008210AF" w:rsidRDefault="008210AF" w:rsidP="00F33EFC">
            <w:pPr>
              <w:rPr>
                <w:color w:val="000000"/>
                <w:sz w:val="22"/>
              </w:rPr>
            </w:pPr>
          </w:p>
          <w:p w:rsidR="00BB02E0" w:rsidRDefault="00BB02E0" w:rsidP="00F33EFC">
            <w:pPr>
              <w:rPr>
                <w:color w:val="000000"/>
                <w:sz w:val="22"/>
              </w:rPr>
            </w:pPr>
            <w:r>
              <w:rPr>
                <w:color w:val="000000"/>
                <w:sz w:val="22"/>
              </w:rPr>
              <w:t>Practice on using behaviorists’ approaches in marketing</w:t>
            </w:r>
          </w:p>
          <w:p w:rsidR="00BB02E0" w:rsidRDefault="00BB02E0" w:rsidP="0099109D">
            <w:pPr>
              <w:rPr>
                <w:color w:val="000000"/>
                <w:sz w:val="22"/>
              </w:rPr>
            </w:pPr>
          </w:p>
          <w:p w:rsidR="00BB02E0" w:rsidRDefault="00BB02E0" w:rsidP="00F529B8">
            <w:pPr>
              <w:rPr>
                <w:color w:val="000000"/>
                <w:sz w:val="22"/>
              </w:rPr>
            </w:pPr>
            <w:r>
              <w:rPr>
                <w:color w:val="000000"/>
                <w:sz w:val="22"/>
              </w:rPr>
              <w:t xml:space="preserve">Presentation and class discussion on Geshtalt Psychology (K. Levin) – field behavior vs. will behavior </w:t>
            </w:r>
            <w:r w:rsidR="008210AF">
              <w:rPr>
                <w:i/>
                <w:color w:val="000000"/>
                <w:sz w:val="22"/>
              </w:rPr>
              <w:t>–</w:t>
            </w:r>
            <w:r w:rsidRPr="00BB02E0">
              <w:rPr>
                <w:i/>
                <w:color w:val="000000"/>
                <w:sz w:val="22"/>
              </w:rPr>
              <w:t xml:space="preserve"> Lecture</w:t>
            </w:r>
          </w:p>
        </w:tc>
        <w:tc>
          <w:tcPr>
            <w:tcW w:w="2880" w:type="dxa"/>
          </w:tcPr>
          <w:p w:rsidR="00BB02E0" w:rsidRDefault="00BB02E0" w:rsidP="00F33EFC">
            <w:pPr>
              <w:rPr>
                <w:sz w:val="22"/>
                <w:szCs w:val="22"/>
              </w:rPr>
            </w:pPr>
            <w:r>
              <w:rPr>
                <w:sz w:val="22"/>
                <w:szCs w:val="22"/>
              </w:rPr>
              <w:t xml:space="preserve">Specialists’ teams prepare the presentation </w:t>
            </w:r>
          </w:p>
          <w:p w:rsidR="00BB02E0" w:rsidRPr="00515E71" w:rsidRDefault="00BB02E0" w:rsidP="00F33EFC">
            <w:pPr>
              <w:rPr>
                <w:bCs/>
                <w:sz w:val="22"/>
              </w:rPr>
            </w:pPr>
          </w:p>
        </w:tc>
      </w:tr>
      <w:tr w:rsidR="00BB02E0" w:rsidTr="0099109D">
        <w:tc>
          <w:tcPr>
            <w:tcW w:w="1080" w:type="dxa"/>
          </w:tcPr>
          <w:p w:rsidR="00BB02E0" w:rsidRDefault="00F529B8" w:rsidP="0099109D">
            <w:pPr>
              <w:tabs>
                <w:tab w:val="left" w:pos="720"/>
              </w:tabs>
              <w:rPr>
                <w:rFonts w:ascii="Book Antiqua" w:hAnsi="Book Antiqua"/>
                <w:b/>
                <w:bCs/>
                <w:sz w:val="22"/>
                <w:szCs w:val="22"/>
              </w:rPr>
            </w:pPr>
            <w:r>
              <w:rPr>
                <w:rFonts w:ascii="Book Antiqua" w:hAnsi="Book Antiqua"/>
                <w:b/>
                <w:bCs/>
                <w:sz w:val="22"/>
                <w:szCs w:val="22"/>
              </w:rPr>
              <w:t>Week 6</w:t>
            </w:r>
          </w:p>
        </w:tc>
        <w:tc>
          <w:tcPr>
            <w:tcW w:w="5940" w:type="dxa"/>
          </w:tcPr>
          <w:p w:rsidR="00BB02E0" w:rsidRDefault="00BB02E0" w:rsidP="007437E9">
            <w:pPr>
              <w:rPr>
                <w:rFonts w:ascii="Book Antiqua" w:hAnsi="Book Antiqua"/>
                <w:b/>
                <w:bCs/>
                <w:color w:val="000000"/>
                <w:sz w:val="22"/>
              </w:rPr>
            </w:pPr>
            <w:r>
              <w:rPr>
                <w:rFonts w:ascii="Book Antiqua" w:hAnsi="Book Antiqua"/>
                <w:b/>
                <w:bCs/>
                <w:color w:val="000000"/>
                <w:sz w:val="22"/>
              </w:rPr>
              <w:t>Motivation and personality</w:t>
            </w:r>
          </w:p>
        </w:tc>
        <w:tc>
          <w:tcPr>
            <w:tcW w:w="2880" w:type="dxa"/>
          </w:tcPr>
          <w:p w:rsidR="00BB02E0" w:rsidRPr="0090632B" w:rsidRDefault="00BB02E0" w:rsidP="0099109D">
            <w:pPr>
              <w:rPr>
                <w:bCs/>
                <w:sz w:val="22"/>
              </w:rPr>
            </w:pPr>
          </w:p>
        </w:tc>
      </w:tr>
      <w:tr w:rsidR="00BB02E0" w:rsidRPr="006E54FF" w:rsidTr="0099109D">
        <w:tc>
          <w:tcPr>
            <w:tcW w:w="1080" w:type="dxa"/>
          </w:tcPr>
          <w:p w:rsidR="00BB02E0" w:rsidRDefault="00BB02E0" w:rsidP="00A2708A">
            <w:pPr>
              <w:tabs>
                <w:tab w:val="left" w:pos="720"/>
              </w:tabs>
              <w:rPr>
                <w:sz w:val="22"/>
                <w:szCs w:val="22"/>
              </w:rPr>
            </w:pPr>
            <w:r>
              <w:rPr>
                <w:sz w:val="22"/>
                <w:szCs w:val="22"/>
              </w:rPr>
              <w:t>Feb,</w:t>
            </w:r>
          </w:p>
          <w:p w:rsidR="00BB02E0" w:rsidRDefault="00F529B8" w:rsidP="00A2708A">
            <w:pPr>
              <w:tabs>
                <w:tab w:val="left" w:pos="720"/>
              </w:tabs>
              <w:rPr>
                <w:sz w:val="22"/>
                <w:szCs w:val="22"/>
                <w:vertAlign w:val="superscript"/>
              </w:rPr>
            </w:pPr>
            <w:r>
              <w:rPr>
                <w:sz w:val="22"/>
                <w:szCs w:val="22"/>
              </w:rPr>
              <w:t>20</w:t>
            </w:r>
            <w:r w:rsidR="00BB02E0" w:rsidRPr="000A1A31">
              <w:rPr>
                <w:sz w:val="22"/>
                <w:szCs w:val="22"/>
                <w:vertAlign w:val="superscript"/>
              </w:rPr>
              <w:t>th</w:t>
            </w:r>
          </w:p>
          <w:p w:rsidR="00BB02E0" w:rsidRDefault="00F529B8" w:rsidP="00A2708A">
            <w:pPr>
              <w:tabs>
                <w:tab w:val="left" w:pos="720"/>
              </w:tabs>
              <w:rPr>
                <w:rFonts w:ascii="Book Antiqua" w:hAnsi="Book Antiqua"/>
                <w:b/>
                <w:bCs/>
                <w:sz w:val="22"/>
                <w:szCs w:val="22"/>
              </w:rPr>
            </w:pPr>
            <w:r>
              <w:rPr>
                <w:sz w:val="22"/>
                <w:szCs w:val="22"/>
              </w:rPr>
              <w:t>22</w:t>
            </w:r>
            <w:r w:rsidR="00BB02E0" w:rsidRPr="000A1A31">
              <w:rPr>
                <w:sz w:val="22"/>
                <w:szCs w:val="22"/>
                <w:vertAlign w:val="superscript"/>
              </w:rPr>
              <w:t>th</w:t>
            </w:r>
          </w:p>
        </w:tc>
        <w:tc>
          <w:tcPr>
            <w:tcW w:w="5940" w:type="dxa"/>
          </w:tcPr>
          <w:p w:rsidR="00BB02E0" w:rsidRDefault="00BB02E0" w:rsidP="00BB02E0">
            <w:pPr>
              <w:rPr>
                <w:color w:val="000000"/>
                <w:sz w:val="22"/>
              </w:rPr>
            </w:pPr>
            <w:r>
              <w:rPr>
                <w:color w:val="000000"/>
                <w:sz w:val="22"/>
              </w:rPr>
              <w:t>Practice on using  Levin’s findings in marketing</w:t>
            </w:r>
          </w:p>
          <w:p w:rsidR="00BB02E0" w:rsidRDefault="00BB02E0" w:rsidP="00F33EFC">
            <w:pPr>
              <w:rPr>
                <w:color w:val="000000"/>
                <w:sz w:val="22"/>
              </w:rPr>
            </w:pPr>
          </w:p>
          <w:p w:rsidR="00BB02E0" w:rsidRPr="00AB1D81" w:rsidRDefault="00BB02E0" w:rsidP="00BB02E0">
            <w:pPr>
              <w:rPr>
                <w:color w:val="000000"/>
                <w:sz w:val="22"/>
              </w:rPr>
            </w:pPr>
            <w:r w:rsidRPr="00BB02E0">
              <w:rPr>
                <w:i/>
                <w:color w:val="000000"/>
                <w:sz w:val="22"/>
              </w:rPr>
              <w:t xml:space="preserve">Lecture - </w:t>
            </w:r>
            <w:r>
              <w:rPr>
                <w:color w:val="000000"/>
                <w:sz w:val="22"/>
              </w:rPr>
              <w:t>Presentation and class discussion on Psychoanalytical theories (Freud and Lacan)</w:t>
            </w:r>
            <w:r w:rsidRPr="00BE32BB">
              <w:rPr>
                <w:color w:val="000000"/>
                <w:sz w:val="22"/>
              </w:rPr>
              <w:t xml:space="preserve"> </w:t>
            </w:r>
          </w:p>
        </w:tc>
        <w:tc>
          <w:tcPr>
            <w:tcW w:w="2880" w:type="dxa"/>
          </w:tcPr>
          <w:p w:rsidR="00BB02E0" w:rsidRDefault="00BB02E0" w:rsidP="00F33EFC">
            <w:pPr>
              <w:rPr>
                <w:sz w:val="22"/>
                <w:szCs w:val="22"/>
              </w:rPr>
            </w:pPr>
            <w:r>
              <w:rPr>
                <w:sz w:val="22"/>
                <w:szCs w:val="22"/>
              </w:rPr>
              <w:t xml:space="preserve">Specialists’ teams prepare the presentation </w:t>
            </w:r>
          </w:p>
          <w:p w:rsidR="00BB02E0" w:rsidRDefault="00BB02E0" w:rsidP="00F33EFC">
            <w:pPr>
              <w:rPr>
                <w:sz w:val="22"/>
                <w:szCs w:val="22"/>
              </w:rPr>
            </w:pPr>
          </w:p>
          <w:p w:rsidR="00BB02E0" w:rsidRPr="006E54FF" w:rsidRDefault="00BB02E0" w:rsidP="00BB02E0">
            <w:pPr>
              <w:rPr>
                <w:sz w:val="22"/>
                <w:szCs w:val="22"/>
              </w:rPr>
            </w:pPr>
          </w:p>
        </w:tc>
      </w:tr>
      <w:tr w:rsidR="00BB02E0" w:rsidTr="0099109D">
        <w:tc>
          <w:tcPr>
            <w:tcW w:w="1080" w:type="dxa"/>
          </w:tcPr>
          <w:p w:rsidR="00BB02E0" w:rsidRDefault="00BB02E0" w:rsidP="00107048">
            <w:pPr>
              <w:tabs>
                <w:tab w:val="left" w:pos="720"/>
              </w:tabs>
              <w:rPr>
                <w:rFonts w:ascii="Book Antiqua" w:hAnsi="Book Antiqua"/>
                <w:b/>
                <w:bCs/>
                <w:sz w:val="22"/>
                <w:szCs w:val="22"/>
              </w:rPr>
            </w:pPr>
            <w:r>
              <w:rPr>
                <w:rFonts w:ascii="Book Antiqua" w:hAnsi="Book Antiqua"/>
                <w:b/>
                <w:bCs/>
                <w:sz w:val="22"/>
                <w:szCs w:val="22"/>
              </w:rPr>
              <w:lastRenderedPageBreak/>
              <w:t xml:space="preserve">Week 6 </w:t>
            </w:r>
          </w:p>
        </w:tc>
        <w:tc>
          <w:tcPr>
            <w:tcW w:w="5940" w:type="dxa"/>
          </w:tcPr>
          <w:p w:rsidR="00BB02E0" w:rsidRDefault="00BB02E0" w:rsidP="0099109D">
            <w:pPr>
              <w:rPr>
                <w:rFonts w:ascii="Book Antiqua" w:hAnsi="Book Antiqua"/>
                <w:b/>
                <w:bCs/>
                <w:color w:val="000000"/>
                <w:sz w:val="22"/>
              </w:rPr>
            </w:pPr>
            <w:r>
              <w:rPr>
                <w:rFonts w:ascii="Book Antiqua" w:hAnsi="Book Antiqua"/>
                <w:b/>
                <w:bCs/>
                <w:color w:val="000000"/>
                <w:sz w:val="22"/>
              </w:rPr>
              <w:t>Motivation and personality</w:t>
            </w:r>
          </w:p>
        </w:tc>
        <w:tc>
          <w:tcPr>
            <w:tcW w:w="2880" w:type="dxa"/>
          </w:tcPr>
          <w:p w:rsidR="00BB02E0" w:rsidRDefault="00BB02E0" w:rsidP="0099109D">
            <w:pPr>
              <w:rPr>
                <w:rFonts w:ascii="Book Antiqua" w:hAnsi="Book Antiqua"/>
                <w:b/>
                <w:bCs/>
                <w:color w:val="000000"/>
                <w:sz w:val="22"/>
              </w:rPr>
            </w:pPr>
          </w:p>
        </w:tc>
      </w:tr>
      <w:tr w:rsidR="00BB02E0" w:rsidTr="0099109D">
        <w:tc>
          <w:tcPr>
            <w:tcW w:w="1080" w:type="dxa"/>
          </w:tcPr>
          <w:p w:rsidR="00BB02E0" w:rsidRDefault="00BB02E0" w:rsidP="00BB02E0">
            <w:pPr>
              <w:tabs>
                <w:tab w:val="left" w:pos="720"/>
              </w:tabs>
              <w:rPr>
                <w:sz w:val="22"/>
                <w:szCs w:val="22"/>
              </w:rPr>
            </w:pPr>
            <w:r>
              <w:rPr>
                <w:sz w:val="22"/>
                <w:szCs w:val="22"/>
              </w:rPr>
              <w:t>Feb,</w:t>
            </w:r>
          </w:p>
          <w:p w:rsidR="00BB02E0" w:rsidRDefault="00F529B8" w:rsidP="00BB02E0">
            <w:pPr>
              <w:tabs>
                <w:tab w:val="left" w:pos="720"/>
              </w:tabs>
              <w:rPr>
                <w:sz w:val="22"/>
                <w:szCs w:val="22"/>
                <w:vertAlign w:val="superscript"/>
              </w:rPr>
            </w:pPr>
            <w:r>
              <w:rPr>
                <w:sz w:val="22"/>
                <w:szCs w:val="22"/>
              </w:rPr>
              <w:t>27</w:t>
            </w:r>
            <w:r w:rsidRPr="00F529B8">
              <w:rPr>
                <w:sz w:val="22"/>
                <w:szCs w:val="22"/>
                <w:vertAlign w:val="superscript"/>
              </w:rPr>
              <w:t>th</w:t>
            </w:r>
            <w:r>
              <w:rPr>
                <w:sz w:val="22"/>
                <w:szCs w:val="22"/>
              </w:rPr>
              <w:t xml:space="preserve"> </w:t>
            </w:r>
            <w:r w:rsidR="008210AF">
              <w:rPr>
                <w:sz w:val="22"/>
                <w:szCs w:val="22"/>
              </w:rPr>
              <w:t xml:space="preserve">  </w:t>
            </w:r>
          </w:p>
          <w:p w:rsidR="0042219D" w:rsidRDefault="0042219D" w:rsidP="00BB02E0">
            <w:pPr>
              <w:tabs>
                <w:tab w:val="left" w:pos="720"/>
              </w:tabs>
              <w:rPr>
                <w:sz w:val="22"/>
                <w:szCs w:val="22"/>
              </w:rPr>
            </w:pPr>
            <w:r>
              <w:rPr>
                <w:sz w:val="22"/>
                <w:szCs w:val="22"/>
              </w:rPr>
              <w:t>March,</w:t>
            </w:r>
          </w:p>
          <w:p w:rsidR="00BB02E0" w:rsidRDefault="0042219D" w:rsidP="00BB02E0">
            <w:pPr>
              <w:tabs>
                <w:tab w:val="left" w:pos="720"/>
              </w:tabs>
              <w:rPr>
                <w:sz w:val="22"/>
                <w:szCs w:val="22"/>
              </w:rPr>
            </w:pPr>
            <w:r>
              <w:rPr>
                <w:sz w:val="22"/>
                <w:szCs w:val="22"/>
              </w:rPr>
              <w:t>1</w:t>
            </w:r>
            <w:r w:rsidRPr="0042219D">
              <w:rPr>
                <w:sz w:val="22"/>
                <w:szCs w:val="22"/>
                <w:vertAlign w:val="superscript"/>
              </w:rPr>
              <w:t>st</w:t>
            </w:r>
            <w:r>
              <w:rPr>
                <w:sz w:val="22"/>
                <w:szCs w:val="22"/>
              </w:rPr>
              <w:t xml:space="preserve"> </w:t>
            </w:r>
            <w:r w:rsidR="00BB02E0">
              <w:rPr>
                <w:sz w:val="22"/>
                <w:szCs w:val="22"/>
              </w:rPr>
              <w:t xml:space="preserve"> </w:t>
            </w:r>
          </w:p>
          <w:p w:rsidR="00BB02E0" w:rsidRDefault="00BB02E0" w:rsidP="00107048">
            <w:pPr>
              <w:tabs>
                <w:tab w:val="left" w:pos="720"/>
              </w:tabs>
              <w:rPr>
                <w:rFonts w:ascii="Book Antiqua" w:hAnsi="Book Antiqua"/>
                <w:b/>
                <w:bCs/>
                <w:sz w:val="22"/>
                <w:szCs w:val="22"/>
              </w:rPr>
            </w:pPr>
          </w:p>
        </w:tc>
        <w:tc>
          <w:tcPr>
            <w:tcW w:w="5940" w:type="dxa"/>
          </w:tcPr>
          <w:p w:rsidR="008210AF" w:rsidRDefault="0042219D" w:rsidP="00BB02E0">
            <w:pPr>
              <w:rPr>
                <w:i/>
                <w:color w:val="000000"/>
                <w:sz w:val="22"/>
              </w:rPr>
            </w:pPr>
            <w:r>
              <w:rPr>
                <w:i/>
                <w:color w:val="000000"/>
                <w:sz w:val="22"/>
              </w:rPr>
              <w:t xml:space="preserve">Practice - </w:t>
            </w:r>
            <w:r w:rsidRPr="00BB02E0">
              <w:rPr>
                <w:i/>
                <w:color w:val="000000"/>
                <w:sz w:val="22"/>
              </w:rPr>
              <w:t xml:space="preserve"> </w:t>
            </w:r>
            <w:r>
              <w:rPr>
                <w:color w:val="000000"/>
                <w:sz w:val="22"/>
              </w:rPr>
              <w:t>Presentation and class discussion on Psychoanalytical theories (Freud and Lacan)</w:t>
            </w:r>
            <w:r w:rsidRPr="00BE32BB">
              <w:rPr>
                <w:color w:val="000000"/>
                <w:sz w:val="22"/>
              </w:rPr>
              <w:t xml:space="preserve"> </w:t>
            </w:r>
          </w:p>
          <w:p w:rsidR="00BB02E0" w:rsidRDefault="00BB02E0" w:rsidP="00B40280">
            <w:pPr>
              <w:rPr>
                <w:rFonts w:ascii="Book Antiqua" w:hAnsi="Book Antiqua"/>
                <w:b/>
                <w:bCs/>
                <w:color w:val="000000"/>
                <w:sz w:val="22"/>
              </w:rPr>
            </w:pPr>
            <w:r w:rsidRPr="00BB02E0">
              <w:rPr>
                <w:i/>
                <w:color w:val="000000"/>
                <w:sz w:val="22"/>
              </w:rPr>
              <w:t xml:space="preserve">Lecture - </w:t>
            </w:r>
            <w:r>
              <w:rPr>
                <w:color w:val="000000"/>
                <w:sz w:val="22"/>
              </w:rPr>
              <w:t>Presentation and class discussion on Psychoa</w:t>
            </w:r>
            <w:r w:rsidR="00B40280">
              <w:rPr>
                <w:color w:val="000000"/>
                <w:sz w:val="22"/>
              </w:rPr>
              <w:t xml:space="preserve">nalytical theories (K.G. Jung) </w:t>
            </w:r>
          </w:p>
        </w:tc>
        <w:tc>
          <w:tcPr>
            <w:tcW w:w="2880" w:type="dxa"/>
          </w:tcPr>
          <w:p w:rsidR="00BB02E0" w:rsidRDefault="00BB02E0" w:rsidP="00BB02E0">
            <w:pPr>
              <w:rPr>
                <w:sz w:val="22"/>
                <w:szCs w:val="22"/>
              </w:rPr>
            </w:pPr>
            <w:r>
              <w:rPr>
                <w:sz w:val="22"/>
                <w:szCs w:val="22"/>
              </w:rPr>
              <w:t xml:space="preserve">Specialists’ teams prepare the presentation </w:t>
            </w:r>
          </w:p>
          <w:p w:rsidR="00BB02E0" w:rsidRDefault="00BB02E0" w:rsidP="0099109D">
            <w:pPr>
              <w:rPr>
                <w:rFonts w:ascii="Book Antiqua" w:hAnsi="Book Antiqua"/>
                <w:b/>
                <w:bCs/>
                <w:color w:val="000000"/>
                <w:sz w:val="22"/>
              </w:rPr>
            </w:pPr>
          </w:p>
        </w:tc>
      </w:tr>
      <w:tr w:rsidR="00BB02E0" w:rsidTr="0099109D">
        <w:tc>
          <w:tcPr>
            <w:tcW w:w="1080" w:type="dxa"/>
          </w:tcPr>
          <w:p w:rsidR="00BB02E0" w:rsidRDefault="00BB02E0" w:rsidP="00107048">
            <w:pPr>
              <w:tabs>
                <w:tab w:val="left" w:pos="720"/>
              </w:tabs>
              <w:rPr>
                <w:rFonts w:ascii="Book Antiqua" w:hAnsi="Book Antiqua"/>
                <w:b/>
                <w:bCs/>
                <w:sz w:val="22"/>
                <w:szCs w:val="22"/>
              </w:rPr>
            </w:pPr>
            <w:r w:rsidRPr="007437E9">
              <w:rPr>
                <w:rFonts w:ascii="Book Antiqua" w:hAnsi="Book Antiqua"/>
                <w:b/>
                <w:bCs/>
                <w:sz w:val="22"/>
                <w:szCs w:val="22"/>
              </w:rPr>
              <w:t>Week 7</w:t>
            </w:r>
          </w:p>
        </w:tc>
        <w:tc>
          <w:tcPr>
            <w:tcW w:w="5940" w:type="dxa"/>
          </w:tcPr>
          <w:p w:rsidR="00BB02E0" w:rsidRDefault="00BB02E0" w:rsidP="0099109D">
            <w:pPr>
              <w:rPr>
                <w:rFonts w:ascii="Book Antiqua" w:hAnsi="Book Antiqua"/>
                <w:b/>
                <w:bCs/>
                <w:color w:val="000000"/>
                <w:sz w:val="22"/>
              </w:rPr>
            </w:pPr>
            <w:r>
              <w:rPr>
                <w:rFonts w:ascii="Book Antiqua" w:hAnsi="Book Antiqua"/>
                <w:b/>
                <w:bCs/>
                <w:color w:val="000000"/>
                <w:sz w:val="22"/>
              </w:rPr>
              <w:t>Motivation and personality</w:t>
            </w:r>
          </w:p>
        </w:tc>
        <w:tc>
          <w:tcPr>
            <w:tcW w:w="2880" w:type="dxa"/>
          </w:tcPr>
          <w:p w:rsidR="00BB02E0" w:rsidRDefault="00BB02E0" w:rsidP="0099109D">
            <w:pPr>
              <w:rPr>
                <w:rFonts w:ascii="Book Antiqua" w:hAnsi="Book Antiqua"/>
                <w:b/>
                <w:bCs/>
                <w:color w:val="000000"/>
                <w:sz w:val="22"/>
              </w:rPr>
            </w:pPr>
          </w:p>
        </w:tc>
      </w:tr>
      <w:tr w:rsidR="00BB02E0" w:rsidTr="0099109D">
        <w:tc>
          <w:tcPr>
            <w:tcW w:w="1080" w:type="dxa"/>
          </w:tcPr>
          <w:p w:rsidR="008210AF" w:rsidRDefault="008210AF" w:rsidP="008210AF">
            <w:pPr>
              <w:tabs>
                <w:tab w:val="left" w:pos="720"/>
              </w:tabs>
              <w:rPr>
                <w:sz w:val="22"/>
                <w:szCs w:val="22"/>
              </w:rPr>
            </w:pPr>
            <w:r>
              <w:rPr>
                <w:sz w:val="22"/>
                <w:szCs w:val="22"/>
              </w:rPr>
              <w:t>March,</w:t>
            </w:r>
          </w:p>
          <w:p w:rsidR="00BB02E0" w:rsidRDefault="0042219D" w:rsidP="00BB02E0">
            <w:pPr>
              <w:tabs>
                <w:tab w:val="left" w:pos="720"/>
              </w:tabs>
              <w:rPr>
                <w:sz w:val="22"/>
                <w:szCs w:val="22"/>
              </w:rPr>
            </w:pPr>
            <w:r>
              <w:rPr>
                <w:sz w:val="22"/>
                <w:szCs w:val="22"/>
              </w:rPr>
              <w:t>6</w:t>
            </w:r>
            <w:r w:rsidR="008210AF" w:rsidRPr="008210AF">
              <w:rPr>
                <w:sz w:val="22"/>
                <w:szCs w:val="22"/>
                <w:vertAlign w:val="superscript"/>
              </w:rPr>
              <w:t>nd</w:t>
            </w:r>
            <w:r w:rsidR="008210AF">
              <w:rPr>
                <w:sz w:val="22"/>
                <w:szCs w:val="22"/>
              </w:rPr>
              <w:t xml:space="preserve"> </w:t>
            </w:r>
          </w:p>
          <w:p w:rsidR="00BB02E0" w:rsidRDefault="00BB02E0" w:rsidP="00BB02E0">
            <w:pPr>
              <w:tabs>
                <w:tab w:val="left" w:pos="720"/>
              </w:tabs>
              <w:rPr>
                <w:sz w:val="22"/>
                <w:szCs w:val="22"/>
              </w:rPr>
            </w:pPr>
          </w:p>
          <w:p w:rsidR="00BB02E0" w:rsidRDefault="0042219D" w:rsidP="00BB02E0">
            <w:pPr>
              <w:tabs>
                <w:tab w:val="left" w:pos="720"/>
              </w:tabs>
              <w:rPr>
                <w:sz w:val="22"/>
                <w:szCs w:val="22"/>
              </w:rPr>
            </w:pPr>
            <w:r>
              <w:rPr>
                <w:sz w:val="22"/>
                <w:szCs w:val="22"/>
              </w:rPr>
              <w:t>8</w:t>
            </w:r>
            <w:r w:rsidR="00BB02E0" w:rsidRPr="002D654B">
              <w:rPr>
                <w:sz w:val="22"/>
                <w:szCs w:val="22"/>
                <w:vertAlign w:val="superscript"/>
              </w:rPr>
              <w:t>th</w:t>
            </w:r>
            <w:r w:rsidR="00BB02E0">
              <w:rPr>
                <w:sz w:val="22"/>
                <w:szCs w:val="22"/>
              </w:rPr>
              <w:t xml:space="preserve">  </w:t>
            </w:r>
          </w:p>
          <w:p w:rsidR="00BB02E0" w:rsidRPr="001F1F5A" w:rsidRDefault="00BB02E0" w:rsidP="00BB02E0">
            <w:pPr>
              <w:tabs>
                <w:tab w:val="left" w:pos="720"/>
              </w:tabs>
              <w:rPr>
                <w:sz w:val="20"/>
                <w:szCs w:val="20"/>
              </w:rPr>
            </w:pPr>
          </w:p>
        </w:tc>
        <w:tc>
          <w:tcPr>
            <w:tcW w:w="5940" w:type="dxa"/>
          </w:tcPr>
          <w:p w:rsidR="0042219D" w:rsidRDefault="0042219D" w:rsidP="00D14B1F">
            <w:pPr>
              <w:rPr>
                <w:color w:val="000000"/>
                <w:sz w:val="22"/>
              </w:rPr>
            </w:pPr>
          </w:p>
          <w:p w:rsidR="00BB02E0" w:rsidRDefault="00BB02E0" w:rsidP="00D14B1F">
            <w:pPr>
              <w:rPr>
                <w:color w:val="000000"/>
                <w:sz w:val="22"/>
              </w:rPr>
            </w:pPr>
            <w:r>
              <w:rPr>
                <w:color w:val="000000"/>
                <w:sz w:val="22"/>
              </w:rPr>
              <w:t xml:space="preserve">Practice on using  Jungian approaches in marketing </w:t>
            </w:r>
          </w:p>
          <w:p w:rsidR="00BB02E0" w:rsidRDefault="00BB02E0" w:rsidP="00D14B1F">
            <w:pPr>
              <w:rPr>
                <w:color w:val="000000"/>
                <w:sz w:val="22"/>
              </w:rPr>
            </w:pPr>
          </w:p>
          <w:p w:rsidR="00BB02E0" w:rsidRDefault="00BB02E0" w:rsidP="00BB02E0">
            <w:pPr>
              <w:rPr>
                <w:color w:val="000000"/>
                <w:sz w:val="22"/>
              </w:rPr>
            </w:pPr>
            <w:r w:rsidRPr="00BB02E0">
              <w:rPr>
                <w:i/>
                <w:color w:val="000000"/>
                <w:sz w:val="22"/>
              </w:rPr>
              <w:t xml:space="preserve">Lecture - </w:t>
            </w:r>
            <w:r>
              <w:rPr>
                <w:color w:val="000000"/>
                <w:sz w:val="22"/>
              </w:rPr>
              <w:t>Presentation and class discussion on Psych</w:t>
            </w:r>
            <w:r w:rsidR="0042219D">
              <w:rPr>
                <w:color w:val="000000"/>
                <w:sz w:val="22"/>
              </w:rPr>
              <w:t xml:space="preserve">oanalytical theories (A. Adler) - </w:t>
            </w:r>
            <w:r w:rsidR="0042219D" w:rsidRPr="0042219D">
              <w:rPr>
                <w:b/>
                <w:color w:val="000000"/>
                <w:sz w:val="22"/>
              </w:rPr>
              <w:t>Independent work – Day off!!!</w:t>
            </w:r>
          </w:p>
        </w:tc>
        <w:tc>
          <w:tcPr>
            <w:tcW w:w="2880" w:type="dxa"/>
          </w:tcPr>
          <w:p w:rsidR="00BB02E0" w:rsidRDefault="00BB02E0" w:rsidP="00F33EFC">
            <w:pPr>
              <w:rPr>
                <w:sz w:val="22"/>
                <w:szCs w:val="22"/>
              </w:rPr>
            </w:pPr>
            <w:r>
              <w:rPr>
                <w:sz w:val="22"/>
                <w:szCs w:val="22"/>
              </w:rPr>
              <w:t xml:space="preserve">Specialists’ teams prepare the presentation </w:t>
            </w:r>
          </w:p>
          <w:p w:rsidR="00BB02E0" w:rsidRDefault="00BB02E0" w:rsidP="00BB02E0">
            <w:pPr>
              <w:rPr>
                <w:sz w:val="22"/>
                <w:szCs w:val="22"/>
              </w:rPr>
            </w:pPr>
          </w:p>
        </w:tc>
      </w:tr>
      <w:tr w:rsidR="00BB02E0" w:rsidTr="0099109D">
        <w:tc>
          <w:tcPr>
            <w:tcW w:w="1080" w:type="dxa"/>
          </w:tcPr>
          <w:p w:rsidR="00BB02E0" w:rsidRDefault="00BB02E0" w:rsidP="001E59A8">
            <w:pPr>
              <w:tabs>
                <w:tab w:val="left" w:pos="720"/>
              </w:tabs>
              <w:rPr>
                <w:rFonts w:ascii="Book Antiqua" w:hAnsi="Book Antiqua"/>
                <w:b/>
                <w:bCs/>
                <w:sz w:val="22"/>
                <w:szCs w:val="22"/>
              </w:rPr>
            </w:pPr>
            <w:r>
              <w:rPr>
                <w:rFonts w:ascii="Book Antiqua" w:hAnsi="Book Antiqua"/>
                <w:b/>
                <w:bCs/>
                <w:sz w:val="22"/>
                <w:szCs w:val="22"/>
              </w:rPr>
              <w:t>Week 8</w:t>
            </w:r>
          </w:p>
        </w:tc>
        <w:tc>
          <w:tcPr>
            <w:tcW w:w="5940" w:type="dxa"/>
          </w:tcPr>
          <w:p w:rsidR="00BB02E0" w:rsidRDefault="00BB02E0" w:rsidP="0099109D">
            <w:pPr>
              <w:rPr>
                <w:rFonts w:ascii="Book Antiqua" w:hAnsi="Book Antiqua"/>
                <w:b/>
                <w:bCs/>
                <w:color w:val="000000"/>
                <w:sz w:val="22"/>
              </w:rPr>
            </w:pPr>
            <w:r>
              <w:rPr>
                <w:rFonts w:ascii="Book Antiqua" w:hAnsi="Book Antiqua"/>
                <w:b/>
                <w:bCs/>
                <w:color w:val="000000"/>
                <w:sz w:val="22"/>
              </w:rPr>
              <w:t>Motivation and personality. Social effects and identities</w:t>
            </w:r>
          </w:p>
        </w:tc>
        <w:tc>
          <w:tcPr>
            <w:tcW w:w="2880" w:type="dxa"/>
          </w:tcPr>
          <w:p w:rsidR="00BB02E0" w:rsidRPr="0090632B" w:rsidRDefault="00BB02E0" w:rsidP="0099109D">
            <w:pPr>
              <w:rPr>
                <w:bCs/>
                <w:sz w:val="22"/>
              </w:rPr>
            </w:pPr>
          </w:p>
        </w:tc>
      </w:tr>
      <w:tr w:rsidR="00BB02E0" w:rsidRPr="007437E9" w:rsidTr="0099109D">
        <w:tc>
          <w:tcPr>
            <w:tcW w:w="1080" w:type="dxa"/>
          </w:tcPr>
          <w:p w:rsidR="00BB02E0" w:rsidRDefault="00BB02E0" w:rsidP="001E59A8">
            <w:pPr>
              <w:tabs>
                <w:tab w:val="left" w:pos="720"/>
              </w:tabs>
              <w:rPr>
                <w:sz w:val="22"/>
                <w:szCs w:val="22"/>
              </w:rPr>
            </w:pPr>
            <w:r>
              <w:rPr>
                <w:sz w:val="22"/>
                <w:szCs w:val="22"/>
              </w:rPr>
              <w:t>March,</w:t>
            </w:r>
          </w:p>
          <w:p w:rsidR="00BB02E0" w:rsidRDefault="0042219D" w:rsidP="001E59A8">
            <w:pPr>
              <w:tabs>
                <w:tab w:val="left" w:pos="720"/>
              </w:tabs>
              <w:rPr>
                <w:sz w:val="22"/>
                <w:szCs w:val="22"/>
              </w:rPr>
            </w:pPr>
            <w:r>
              <w:rPr>
                <w:sz w:val="22"/>
                <w:szCs w:val="22"/>
              </w:rPr>
              <w:t>13</w:t>
            </w:r>
            <w:r w:rsidR="00BB02E0" w:rsidRPr="001F1F5A">
              <w:rPr>
                <w:sz w:val="22"/>
                <w:szCs w:val="22"/>
                <w:vertAlign w:val="superscript"/>
              </w:rPr>
              <w:t>th</w:t>
            </w:r>
            <w:r w:rsidR="00BB02E0">
              <w:rPr>
                <w:sz w:val="22"/>
                <w:szCs w:val="22"/>
              </w:rPr>
              <w:t xml:space="preserve"> </w:t>
            </w:r>
          </w:p>
          <w:p w:rsidR="00BB02E0" w:rsidRDefault="00BB02E0" w:rsidP="001E59A8">
            <w:pPr>
              <w:tabs>
                <w:tab w:val="left" w:pos="720"/>
              </w:tabs>
              <w:rPr>
                <w:sz w:val="22"/>
                <w:szCs w:val="22"/>
              </w:rPr>
            </w:pPr>
          </w:p>
          <w:p w:rsidR="00BB02E0" w:rsidRDefault="0042219D" w:rsidP="001E59A8">
            <w:pPr>
              <w:tabs>
                <w:tab w:val="left" w:pos="720"/>
              </w:tabs>
              <w:rPr>
                <w:sz w:val="22"/>
                <w:szCs w:val="22"/>
              </w:rPr>
            </w:pPr>
            <w:r>
              <w:rPr>
                <w:sz w:val="22"/>
                <w:szCs w:val="22"/>
              </w:rPr>
              <w:t>15</w:t>
            </w:r>
            <w:r w:rsidR="008210AF" w:rsidRPr="008210AF">
              <w:rPr>
                <w:sz w:val="22"/>
                <w:szCs w:val="22"/>
                <w:vertAlign w:val="superscript"/>
              </w:rPr>
              <w:t>th</w:t>
            </w:r>
            <w:r w:rsidR="008210AF">
              <w:rPr>
                <w:sz w:val="22"/>
                <w:szCs w:val="22"/>
              </w:rPr>
              <w:t xml:space="preserve"> </w:t>
            </w:r>
            <w:r w:rsidR="00BB02E0">
              <w:rPr>
                <w:sz w:val="22"/>
                <w:szCs w:val="22"/>
              </w:rPr>
              <w:t xml:space="preserve"> </w:t>
            </w:r>
          </w:p>
          <w:p w:rsidR="00BB02E0" w:rsidRDefault="00BB02E0" w:rsidP="001E59A8">
            <w:pPr>
              <w:tabs>
                <w:tab w:val="left" w:pos="720"/>
              </w:tabs>
              <w:rPr>
                <w:sz w:val="22"/>
                <w:szCs w:val="22"/>
              </w:rPr>
            </w:pPr>
          </w:p>
        </w:tc>
        <w:tc>
          <w:tcPr>
            <w:tcW w:w="5940" w:type="dxa"/>
          </w:tcPr>
          <w:p w:rsidR="00BB02E0" w:rsidRDefault="00BB02E0" w:rsidP="0099109D">
            <w:pPr>
              <w:rPr>
                <w:color w:val="000000"/>
                <w:sz w:val="22"/>
              </w:rPr>
            </w:pPr>
          </w:p>
          <w:p w:rsidR="00BB02E0" w:rsidRDefault="00BB02E0" w:rsidP="007437E9">
            <w:pPr>
              <w:rPr>
                <w:color w:val="000000"/>
                <w:sz w:val="22"/>
              </w:rPr>
            </w:pPr>
            <w:r>
              <w:rPr>
                <w:color w:val="000000"/>
                <w:sz w:val="22"/>
              </w:rPr>
              <w:t xml:space="preserve"> Practice on using  Adlerian approaches in marketing </w:t>
            </w:r>
          </w:p>
          <w:p w:rsidR="00BB02E0" w:rsidRDefault="00BB02E0" w:rsidP="00F33EFC">
            <w:pPr>
              <w:rPr>
                <w:color w:val="000000"/>
                <w:sz w:val="22"/>
              </w:rPr>
            </w:pPr>
          </w:p>
          <w:p w:rsidR="00BB02E0" w:rsidRDefault="007A5486" w:rsidP="00C643D6">
            <w:pPr>
              <w:rPr>
                <w:color w:val="000000"/>
                <w:sz w:val="22"/>
              </w:rPr>
            </w:pPr>
            <w:r>
              <w:rPr>
                <w:color w:val="000000"/>
                <w:sz w:val="22"/>
              </w:rPr>
              <w:t>Types of groups and group influence on the behavior</w:t>
            </w:r>
          </w:p>
        </w:tc>
        <w:tc>
          <w:tcPr>
            <w:tcW w:w="2880" w:type="dxa"/>
          </w:tcPr>
          <w:p w:rsidR="00BB02E0" w:rsidRDefault="00BB02E0" w:rsidP="007437E9">
            <w:pPr>
              <w:rPr>
                <w:sz w:val="22"/>
                <w:szCs w:val="22"/>
              </w:rPr>
            </w:pPr>
          </w:p>
          <w:p w:rsidR="00BB02E0" w:rsidRDefault="00BB02E0" w:rsidP="00F33EFC">
            <w:pPr>
              <w:rPr>
                <w:sz w:val="22"/>
                <w:szCs w:val="22"/>
              </w:rPr>
            </w:pPr>
            <w:r>
              <w:rPr>
                <w:sz w:val="22"/>
                <w:szCs w:val="22"/>
              </w:rPr>
              <w:t xml:space="preserve">Specialists’ teams prepare the presentation </w:t>
            </w:r>
          </w:p>
          <w:p w:rsidR="00BB02E0" w:rsidRPr="007437E9" w:rsidRDefault="00C4639A" w:rsidP="00C4639A">
            <w:pPr>
              <w:rPr>
                <w:sz w:val="22"/>
                <w:szCs w:val="22"/>
              </w:rPr>
            </w:pPr>
            <w:r>
              <w:rPr>
                <w:sz w:val="22"/>
                <w:szCs w:val="22"/>
              </w:rPr>
              <w:t>The Chapter 16 on subculture influence(e-course)</w:t>
            </w:r>
          </w:p>
        </w:tc>
      </w:tr>
      <w:tr w:rsidR="008A7F32" w:rsidTr="0099109D">
        <w:tc>
          <w:tcPr>
            <w:tcW w:w="1080" w:type="dxa"/>
          </w:tcPr>
          <w:p w:rsidR="008A7F32" w:rsidRDefault="008A7F32" w:rsidP="00C174E6">
            <w:pPr>
              <w:tabs>
                <w:tab w:val="left" w:pos="720"/>
              </w:tabs>
              <w:rPr>
                <w:rFonts w:ascii="Book Antiqua" w:hAnsi="Book Antiqua"/>
                <w:b/>
                <w:bCs/>
                <w:sz w:val="22"/>
                <w:szCs w:val="22"/>
              </w:rPr>
            </w:pPr>
            <w:r>
              <w:rPr>
                <w:rFonts w:ascii="Book Antiqua" w:hAnsi="Book Antiqua"/>
                <w:b/>
                <w:bCs/>
                <w:sz w:val="22"/>
                <w:szCs w:val="22"/>
              </w:rPr>
              <w:t>Week 9</w:t>
            </w:r>
          </w:p>
        </w:tc>
        <w:tc>
          <w:tcPr>
            <w:tcW w:w="5940" w:type="dxa"/>
          </w:tcPr>
          <w:p w:rsidR="008A7F32" w:rsidRDefault="00B40280" w:rsidP="00B40280">
            <w:pPr>
              <w:rPr>
                <w:rFonts w:ascii="Book Antiqua" w:hAnsi="Book Antiqua"/>
                <w:b/>
                <w:bCs/>
                <w:color w:val="000000"/>
                <w:sz w:val="22"/>
              </w:rPr>
            </w:pPr>
            <w:r>
              <w:rPr>
                <w:rFonts w:ascii="Book Antiqua" w:hAnsi="Book Antiqua"/>
                <w:b/>
                <w:bCs/>
                <w:color w:val="000000"/>
                <w:sz w:val="22"/>
              </w:rPr>
              <w:t xml:space="preserve">SPRING BREAK </w:t>
            </w:r>
          </w:p>
        </w:tc>
        <w:tc>
          <w:tcPr>
            <w:tcW w:w="2880" w:type="dxa"/>
          </w:tcPr>
          <w:p w:rsidR="008A7F32" w:rsidRDefault="008A7F32" w:rsidP="0099109D">
            <w:pPr>
              <w:rPr>
                <w:rFonts w:ascii="Book Antiqua" w:hAnsi="Book Antiqua"/>
                <w:b/>
                <w:bCs/>
                <w:color w:val="000000"/>
                <w:sz w:val="22"/>
              </w:rPr>
            </w:pPr>
          </w:p>
        </w:tc>
      </w:tr>
      <w:tr w:rsidR="00C4639A" w:rsidTr="0099109D">
        <w:tc>
          <w:tcPr>
            <w:tcW w:w="1080" w:type="dxa"/>
          </w:tcPr>
          <w:p w:rsidR="00C4639A" w:rsidRDefault="00C4639A" w:rsidP="00C20E4A">
            <w:pPr>
              <w:tabs>
                <w:tab w:val="left" w:pos="720"/>
              </w:tabs>
              <w:rPr>
                <w:rFonts w:ascii="Book Antiqua" w:hAnsi="Book Antiqua"/>
                <w:b/>
                <w:bCs/>
                <w:sz w:val="22"/>
                <w:szCs w:val="22"/>
              </w:rPr>
            </w:pPr>
            <w:r>
              <w:rPr>
                <w:rFonts w:ascii="Book Antiqua" w:hAnsi="Book Antiqua"/>
                <w:b/>
                <w:bCs/>
                <w:sz w:val="22"/>
                <w:szCs w:val="22"/>
              </w:rPr>
              <w:t>Week 10</w:t>
            </w:r>
          </w:p>
        </w:tc>
        <w:tc>
          <w:tcPr>
            <w:tcW w:w="5940" w:type="dxa"/>
          </w:tcPr>
          <w:p w:rsidR="00C4639A" w:rsidRDefault="00B40280" w:rsidP="00C20E4A">
            <w:pPr>
              <w:rPr>
                <w:rFonts w:ascii="Book Antiqua" w:hAnsi="Book Antiqua"/>
                <w:b/>
                <w:bCs/>
                <w:color w:val="000000"/>
                <w:sz w:val="22"/>
              </w:rPr>
            </w:pPr>
            <w:r>
              <w:rPr>
                <w:rFonts w:ascii="Book Antiqua" w:hAnsi="Book Antiqua"/>
                <w:b/>
                <w:bCs/>
                <w:color w:val="000000"/>
                <w:sz w:val="22"/>
              </w:rPr>
              <w:t>Social effects and identities</w:t>
            </w:r>
          </w:p>
        </w:tc>
        <w:tc>
          <w:tcPr>
            <w:tcW w:w="2880" w:type="dxa"/>
          </w:tcPr>
          <w:p w:rsidR="00C4639A" w:rsidRDefault="00C4639A" w:rsidP="0099109D">
            <w:pPr>
              <w:rPr>
                <w:rFonts w:ascii="Book Antiqua" w:hAnsi="Book Antiqua"/>
                <w:b/>
                <w:bCs/>
                <w:color w:val="000000"/>
                <w:sz w:val="22"/>
              </w:rPr>
            </w:pPr>
          </w:p>
        </w:tc>
      </w:tr>
      <w:tr w:rsidR="00006805" w:rsidTr="0099109D">
        <w:tc>
          <w:tcPr>
            <w:tcW w:w="1080" w:type="dxa"/>
          </w:tcPr>
          <w:p w:rsidR="00006805" w:rsidRDefault="00006805" w:rsidP="00006805">
            <w:pPr>
              <w:tabs>
                <w:tab w:val="left" w:pos="720"/>
              </w:tabs>
              <w:rPr>
                <w:iCs/>
                <w:sz w:val="22"/>
                <w:szCs w:val="22"/>
              </w:rPr>
            </w:pPr>
            <w:r>
              <w:rPr>
                <w:iCs/>
                <w:sz w:val="22"/>
                <w:szCs w:val="22"/>
              </w:rPr>
              <w:t>March</w:t>
            </w:r>
          </w:p>
          <w:p w:rsidR="00006805" w:rsidRDefault="00006805" w:rsidP="00006805">
            <w:pPr>
              <w:tabs>
                <w:tab w:val="left" w:pos="720"/>
              </w:tabs>
              <w:rPr>
                <w:sz w:val="22"/>
                <w:szCs w:val="22"/>
                <w:vertAlign w:val="superscript"/>
              </w:rPr>
            </w:pPr>
            <w:r>
              <w:rPr>
                <w:sz w:val="22"/>
                <w:szCs w:val="22"/>
              </w:rPr>
              <w:t>27</w:t>
            </w:r>
            <w:r w:rsidRPr="001F1F5A">
              <w:rPr>
                <w:sz w:val="22"/>
                <w:szCs w:val="22"/>
                <w:vertAlign w:val="superscript"/>
              </w:rPr>
              <w:t>th</w:t>
            </w:r>
          </w:p>
          <w:p w:rsidR="00006805" w:rsidRDefault="00006805" w:rsidP="00006805">
            <w:pPr>
              <w:tabs>
                <w:tab w:val="left" w:pos="720"/>
              </w:tabs>
              <w:rPr>
                <w:iCs/>
                <w:sz w:val="22"/>
                <w:szCs w:val="22"/>
              </w:rPr>
            </w:pPr>
          </w:p>
          <w:p w:rsidR="00006805" w:rsidRDefault="00006805" w:rsidP="00006805">
            <w:pPr>
              <w:tabs>
                <w:tab w:val="left" w:pos="720"/>
              </w:tabs>
              <w:rPr>
                <w:iCs/>
                <w:sz w:val="22"/>
                <w:szCs w:val="22"/>
              </w:rPr>
            </w:pPr>
            <w:r>
              <w:rPr>
                <w:iCs/>
                <w:sz w:val="22"/>
                <w:szCs w:val="22"/>
              </w:rPr>
              <w:t>March</w:t>
            </w:r>
          </w:p>
          <w:p w:rsidR="00006805" w:rsidRDefault="00006805" w:rsidP="00006805">
            <w:pPr>
              <w:tabs>
                <w:tab w:val="left" w:pos="720"/>
              </w:tabs>
              <w:rPr>
                <w:rFonts w:ascii="Book Antiqua" w:hAnsi="Book Antiqua"/>
                <w:b/>
                <w:bCs/>
                <w:sz w:val="22"/>
                <w:szCs w:val="22"/>
              </w:rPr>
            </w:pPr>
            <w:r>
              <w:rPr>
                <w:sz w:val="22"/>
                <w:szCs w:val="22"/>
              </w:rPr>
              <w:t>29</w:t>
            </w:r>
            <w:r w:rsidRPr="001F1F5A">
              <w:rPr>
                <w:sz w:val="22"/>
                <w:szCs w:val="22"/>
                <w:vertAlign w:val="superscript"/>
              </w:rPr>
              <w:t>th</w:t>
            </w:r>
          </w:p>
        </w:tc>
        <w:tc>
          <w:tcPr>
            <w:tcW w:w="5940" w:type="dxa"/>
          </w:tcPr>
          <w:p w:rsidR="00006805" w:rsidRDefault="00006805" w:rsidP="00006805">
            <w:pPr>
              <w:rPr>
                <w:color w:val="000000"/>
                <w:sz w:val="22"/>
              </w:rPr>
            </w:pPr>
            <w:r>
              <w:rPr>
                <w:color w:val="000000"/>
                <w:sz w:val="22"/>
              </w:rPr>
              <w:t xml:space="preserve">Practice on using  group effects and identities in marketing </w:t>
            </w:r>
          </w:p>
          <w:p w:rsidR="00006805" w:rsidRDefault="00006805" w:rsidP="00006805">
            <w:pPr>
              <w:rPr>
                <w:color w:val="000000"/>
                <w:sz w:val="22"/>
              </w:rPr>
            </w:pPr>
          </w:p>
          <w:p w:rsidR="00006805" w:rsidRDefault="00006805" w:rsidP="00006805">
            <w:pPr>
              <w:rPr>
                <w:color w:val="000000"/>
                <w:sz w:val="22"/>
              </w:rPr>
            </w:pPr>
          </w:p>
          <w:p w:rsidR="00006805" w:rsidRDefault="00006805" w:rsidP="00006805">
            <w:pPr>
              <w:rPr>
                <w:color w:val="000000"/>
                <w:sz w:val="22"/>
              </w:rPr>
            </w:pPr>
            <w:r>
              <w:rPr>
                <w:color w:val="000000"/>
                <w:sz w:val="22"/>
              </w:rPr>
              <w:t>The role of family and close groups  in marketing</w:t>
            </w:r>
          </w:p>
          <w:p w:rsidR="00006805" w:rsidRDefault="00006805" w:rsidP="00C20E4A">
            <w:pPr>
              <w:rPr>
                <w:rFonts w:ascii="Book Antiqua" w:hAnsi="Book Antiqua"/>
                <w:b/>
                <w:bCs/>
                <w:color w:val="000000"/>
                <w:sz w:val="22"/>
              </w:rPr>
            </w:pPr>
          </w:p>
        </w:tc>
        <w:tc>
          <w:tcPr>
            <w:tcW w:w="2880" w:type="dxa"/>
          </w:tcPr>
          <w:p w:rsidR="00006805" w:rsidRDefault="00006805" w:rsidP="00006805">
            <w:pPr>
              <w:rPr>
                <w:sz w:val="22"/>
                <w:szCs w:val="22"/>
              </w:rPr>
            </w:pPr>
            <w:r>
              <w:rPr>
                <w:sz w:val="22"/>
                <w:szCs w:val="22"/>
              </w:rPr>
              <w:t>Specialists’ teams prepare the presentation</w:t>
            </w:r>
          </w:p>
          <w:p w:rsidR="00006805" w:rsidRDefault="00006805" w:rsidP="00006805">
            <w:pPr>
              <w:rPr>
                <w:sz w:val="22"/>
                <w:szCs w:val="22"/>
              </w:rPr>
            </w:pPr>
          </w:p>
          <w:p w:rsidR="00006805" w:rsidRDefault="00006805" w:rsidP="00006805">
            <w:pPr>
              <w:rPr>
                <w:rFonts w:ascii="Book Antiqua" w:hAnsi="Book Antiqua"/>
                <w:b/>
                <w:bCs/>
                <w:color w:val="000000"/>
                <w:sz w:val="22"/>
              </w:rPr>
            </w:pPr>
            <w:r>
              <w:rPr>
                <w:sz w:val="22"/>
                <w:szCs w:val="22"/>
              </w:rPr>
              <w:t>The Chapter 17 on group influence/ family influence(e-course)</w:t>
            </w:r>
          </w:p>
        </w:tc>
      </w:tr>
      <w:tr w:rsidR="00006805" w:rsidTr="0099109D">
        <w:tc>
          <w:tcPr>
            <w:tcW w:w="1080" w:type="dxa"/>
          </w:tcPr>
          <w:p w:rsidR="00006805" w:rsidRDefault="00006805" w:rsidP="00006805">
            <w:pPr>
              <w:tabs>
                <w:tab w:val="left" w:pos="720"/>
              </w:tabs>
              <w:rPr>
                <w:rFonts w:ascii="Book Antiqua" w:hAnsi="Book Antiqua"/>
                <w:b/>
                <w:bCs/>
                <w:sz w:val="22"/>
                <w:szCs w:val="22"/>
              </w:rPr>
            </w:pPr>
            <w:r>
              <w:rPr>
                <w:rFonts w:ascii="Book Antiqua" w:hAnsi="Book Antiqua"/>
                <w:b/>
                <w:bCs/>
                <w:iCs/>
                <w:sz w:val="22"/>
                <w:szCs w:val="22"/>
              </w:rPr>
              <w:t>Week 11</w:t>
            </w:r>
          </w:p>
        </w:tc>
        <w:tc>
          <w:tcPr>
            <w:tcW w:w="5940" w:type="dxa"/>
          </w:tcPr>
          <w:p w:rsidR="00006805" w:rsidRDefault="00006805" w:rsidP="00006805">
            <w:pPr>
              <w:rPr>
                <w:rFonts w:ascii="Book Antiqua" w:hAnsi="Book Antiqua"/>
                <w:b/>
                <w:bCs/>
                <w:color w:val="000000"/>
                <w:sz w:val="22"/>
              </w:rPr>
            </w:pPr>
            <w:r>
              <w:rPr>
                <w:rFonts w:ascii="Book Antiqua" w:hAnsi="Book Antiqua"/>
                <w:b/>
                <w:bCs/>
                <w:color w:val="000000"/>
                <w:sz w:val="22"/>
              </w:rPr>
              <w:t>Group effects and identities in marketing</w:t>
            </w:r>
          </w:p>
        </w:tc>
        <w:tc>
          <w:tcPr>
            <w:tcW w:w="2880" w:type="dxa"/>
          </w:tcPr>
          <w:p w:rsidR="00006805" w:rsidRDefault="00006805" w:rsidP="00006805">
            <w:pPr>
              <w:rPr>
                <w:sz w:val="22"/>
                <w:szCs w:val="22"/>
              </w:rPr>
            </w:pPr>
          </w:p>
        </w:tc>
      </w:tr>
      <w:tr w:rsidR="00006805" w:rsidTr="0099109D">
        <w:tc>
          <w:tcPr>
            <w:tcW w:w="1080" w:type="dxa"/>
          </w:tcPr>
          <w:p w:rsidR="00006805" w:rsidRDefault="00006805" w:rsidP="00006805">
            <w:pPr>
              <w:tabs>
                <w:tab w:val="left" w:pos="720"/>
              </w:tabs>
              <w:rPr>
                <w:sz w:val="22"/>
                <w:szCs w:val="22"/>
              </w:rPr>
            </w:pPr>
            <w:r>
              <w:rPr>
                <w:sz w:val="22"/>
                <w:szCs w:val="22"/>
              </w:rPr>
              <w:t>April,</w:t>
            </w:r>
          </w:p>
          <w:p w:rsidR="00006805" w:rsidRDefault="00006805" w:rsidP="00006805">
            <w:pPr>
              <w:tabs>
                <w:tab w:val="left" w:pos="720"/>
              </w:tabs>
              <w:rPr>
                <w:sz w:val="22"/>
                <w:szCs w:val="22"/>
              </w:rPr>
            </w:pPr>
            <w:r>
              <w:rPr>
                <w:sz w:val="22"/>
                <w:szCs w:val="22"/>
              </w:rPr>
              <w:t>3</w:t>
            </w:r>
            <w:r w:rsidRPr="0042219D">
              <w:rPr>
                <w:sz w:val="22"/>
                <w:szCs w:val="22"/>
                <w:vertAlign w:val="superscript"/>
              </w:rPr>
              <w:t>rd</w:t>
            </w:r>
            <w:r>
              <w:rPr>
                <w:sz w:val="22"/>
                <w:szCs w:val="22"/>
              </w:rPr>
              <w:t xml:space="preserve">  </w:t>
            </w:r>
          </w:p>
          <w:p w:rsidR="00006805" w:rsidRDefault="00006805" w:rsidP="00006805">
            <w:pPr>
              <w:tabs>
                <w:tab w:val="left" w:pos="720"/>
              </w:tabs>
              <w:rPr>
                <w:sz w:val="22"/>
                <w:szCs w:val="22"/>
              </w:rPr>
            </w:pPr>
          </w:p>
          <w:p w:rsidR="00006805" w:rsidRDefault="00006805" w:rsidP="00006805">
            <w:pPr>
              <w:tabs>
                <w:tab w:val="left" w:pos="720"/>
              </w:tabs>
              <w:rPr>
                <w:sz w:val="22"/>
                <w:szCs w:val="22"/>
                <w:vertAlign w:val="superscript"/>
              </w:rPr>
            </w:pPr>
            <w:r>
              <w:rPr>
                <w:sz w:val="22"/>
                <w:szCs w:val="22"/>
              </w:rPr>
              <w:t>5</w:t>
            </w:r>
            <w:r w:rsidRPr="00D27DBF">
              <w:rPr>
                <w:sz w:val="22"/>
                <w:szCs w:val="22"/>
                <w:vertAlign w:val="superscript"/>
              </w:rPr>
              <w:t>th</w:t>
            </w:r>
            <w:r>
              <w:rPr>
                <w:sz w:val="22"/>
                <w:szCs w:val="22"/>
              </w:rPr>
              <w:t xml:space="preserve"> </w:t>
            </w:r>
          </w:p>
          <w:p w:rsidR="00006805" w:rsidRDefault="00006805" w:rsidP="00006805">
            <w:pPr>
              <w:tabs>
                <w:tab w:val="left" w:pos="720"/>
              </w:tabs>
              <w:rPr>
                <w:rFonts w:ascii="Book Antiqua" w:hAnsi="Book Antiqua"/>
                <w:b/>
                <w:bCs/>
                <w:sz w:val="22"/>
                <w:szCs w:val="22"/>
              </w:rPr>
            </w:pPr>
          </w:p>
        </w:tc>
        <w:tc>
          <w:tcPr>
            <w:tcW w:w="5940" w:type="dxa"/>
          </w:tcPr>
          <w:p w:rsidR="00006805" w:rsidRDefault="00006805" w:rsidP="00006805">
            <w:pPr>
              <w:rPr>
                <w:color w:val="000000"/>
                <w:sz w:val="22"/>
              </w:rPr>
            </w:pPr>
            <w:r>
              <w:rPr>
                <w:color w:val="000000"/>
                <w:sz w:val="22"/>
              </w:rPr>
              <w:t xml:space="preserve">Practice on using  group effects and identities in marketing </w:t>
            </w:r>
          </w:p>
          <w:p w:rsidR="00006805" w:rsidRDefault="00006805" w:rsidP="00006805">
            <w:pPr>
              <w:rPr>
                <w:color w:val="000000"/>
                <w:sz w:val="22"/>
              </w:rPr>
            </w:pPr>
          </w:p>
          <w:p w:rsidR="00006805" w:rsidRDefault="00006805" w:rsidP="00006805">
            <w:pPr>
              <w:rPr>
                <w:color w:val="000000"/>
                <w:sz w:val="22"/>
              </w:rPr>
            </w:pPr>
          </w:p>
          <w:p w:rsidR="00006805" w:rsidRDefault="00006805" w:rsidP="00006805">
            <w:pPr>
              <w:rPr>
                <w:color w:val="000000"/>
                <w:sz w:val="22"/>
              </w:rPr>
            </w:pPr>
            <w:r>
              <w:rPr>
                <w:color w:val="000000"/>
                <w:sz w:val="22"/>
              </w:rPr>
              <w:t>The role of family and close groups  in marketing</w:t>
            </w:r>
          </w:p>
          <w:p w:rsidR="00006805" w:rsidRDefault="00006805" w:rsidP="00006805">
            <w:pPr>
              <w:rPr>
                <w:color w:val="000000"/>
                <w:sz w:val="22"/>
              </w:rPr>
            </w:pPr>
          </w:p>
        </w:tc>
        <w:tc>
          <w:tcPr>
            <w:tcW w:w="2880" w:type="dxa"/>
          </w:tcPr>
          <w:p w:rsidR="00006805" w:rsidRDefault="00006805" w:rsidP="00006805">
            <w:pPr>
              <w:rPr>
                <w:sz w:val="22"/>
                <w:szCs w:val="22"/>
              </w:rPr>
            </w:pPr>
            <w:r>
              <w:rPr>
                <w:sz w:val="22"/>
                <w:szCs w:val="22"/>
              </w:rPr>
              <w:t>Specialists’ teams prepare the presentation</w:t>
            </w:r>
          </w:p>
          <w:p w:rsidR="00006805" w:rsidRDefault="00006805" w:rsidP="00006805">
            <w:pPr>
              <w:rPr>
                <w:sz w:val="22"/>
                <w:szCs w:val="22"/>
              </w:rPr>
            </w:pPr>
          </w:p>
          <w:p w:rsidR="00006805" w:rsidRDefault="00006805" w:rsidP="00006805">
            <w:pPr>
              <w:rPr>
                <w:sz w:val="22"/>
                <w:szCs w:val="22"/>
              </w:rPr>
            </w:pPr>
            <w:r>
              <w:rPr>
                <w:sz w:val="22"/>
                <w:szCs w:val="22"/>
              </w:rPr>
              <w:t>The Chapter 17 on group influence/ family influence(e-course)</w:t>
            </w:r>
          </w:p>
        </w:tc>
      </w:tr>
      <w:tr w:rsidR="00006805" w:rsidTr="0099109D">
        <w:tc>
          <w:tcPr>
            <w:tcW w:w="1080" w:type="dxa"/>
          </w:tcPr>
          <w:p w:rsidR="00006805" w:rsidRDefault="00006805" w:rsidP="00006805">
            <w:pPr>
              <w:tabs>
                <w:tab w:val="left" w:pos="720"/>
              </w:tabs>
              <w:rPr>
                <w:rFonts w:ascii="Book Antiqua" w:hAnsi="Book Antiqua"/>
                <w:b/>
                <w:bCs/>
                <w:iCs/>
                <w:sz w:val="22"/>
                <w:szCs w:val="22"/>
              </w:rPr>
            </w:pPr>
            <w:r w:rsidRPr="00D63C45">
              <w:rPr>
                <w:rFonts w:ascii="Book Antiqua" w:hAnsi="Book Antiqua"/>
                <w:b/>
                <w:bCs/>
                <w:sz w:val="22"/>
                <w:szCs w:val="22"/>
              </w:rPr>
              <w:t>Week 12</w:t>
            </w:r>
          </w:p>
        </w:tc>
        <w:tc>
          <w:tcPr>
            <w:tcW w:w="5940" w:type="dxa"/>
          </w:tcPr>
          <w:p w:rsidR="00006805" w:rsidRDefault="00006805" w:rsidP="00006805">
            <w:pPr>
              <w:rPr>
                <w:rFonts w:ascii="Book Antiqua" w:hAnsi="Book Antiqua"/>
                <w:b/>
                <w:bCs/>
                <w:color w:val="000000"/>
                <w:sz w:val="22"/>
              </w:rPr>
            </w:pPr>
            <w:r>
              <w:rPr>
                <w:rFonts w:ascii="Book Antiqua" w:hAnsi="Book Antiqua"/>
                <w:b/>
                <w:bCs/>
                <w:color w:val="000000"/>
                <w:sz w:val="22"/>
              </w:rPr>
              <w:t>Social effects and identities</w:t>
            </w:r>
          </w:p>
        </w:tc>
        <w:tc>
          <w:tcPr>
            <w:tcW w:w="2880" w:type="dxa"/>
          </w:tcPr>
          <w:p w:rsidR="00006805" w:rsidRDefault="00006805" w:rsidP="00006805">
            <w:pPr>
              <w:rPr>
                <w:rFonts w:ascii="Book Antiqua" w:hAnsi="Book Antiqua"/>
                <w:b/>
                <w:bCs/>
                <w:color w:val="000000"/>
                <w:sz w:val="22"/>
              </w:rPr>
            </w:pPr>
          </w:p>
        </w:tc>
      </w:tr>
      <w:tr w:rsidR="00006805" w:rsidTr="0099109D">
        <w:tc>
          <w:tcPr>
            <w:tcW w:w="1080" w:type="dxa"/>
          </w:tcPr>
          <w:p w:rsidR="00006805" w:rsidRDefault="00006805" w:rsidP="00006805">
            <w:pPr>
              <w:tabs>
                <w:tab w:val="left" w:pos="720"/>
              </w:tabs>
              <w:rPr>
                <w:rFonts w:ascii="Book Antiqua" w:hAnsi="Book Antiqua"/>
                <w:bCs/>
                <w:sz w:val="22"/>
                <w:szCs w:val="22"/>
              </w:rPr>
            </w:pPr>
            <w:r>
              <w:rPr>
                <w:rFonts w:ascii="Book Antiqua" w:hAnsi="Book Antiqua"/>
                <w:bCs/>
                <w:sz w:val="22"/>
                <w:szCs w:val="22"/>
              </w:rPr>
              <w:t>April,</w:t>
            </w:r>
          </w:p>
          <w:p w:rsidR="00006805" w:rsidRDefault="00006805" w:rsidP="00006805">
            <w:pPr>
              <w:tabs>
                <w:tab w:val="left" w:pos="720"/>
              </w:tabs>
              <w:rPr>
                <w:rFonts w:ascii="Book Antiqua" w:hAnsi="Book Antiqua"/>
                <w:bCs/>
                <w:sz w:val="22"/>
                <w:szCs w:val="22"/>
              </w:rPr>
            </w:pPr>
            <w:r>
              <w:rPr>
                <w:rFonts w:ascii="Book Antiqua" w:hAnsi="Book Antiqua"/>
                <w:bCs/>
                <w:sz w:val="22"/>
                <w:szCs w:val="22"/>
              </w:rPr>
              <w:t>10</w:t>
            </w:r>
            <w:r w:rsidRPr="000B2E89">
              <w:rPr>
                <w:rFonts w:ascii="Book Antiqua" w:hAnsi="Book Antiqua"/>
                <w:bCs/>
                <w:sz w:val="22"/>
                <w:szCs w:val="22"/>
                <w:vertAlign w:val="superscript"/>
              </w:rPr>
              <w:t>th</w:t>
            </w:r>
            <w:r>
              <w:rPr>
                <w:rFonts w:ascii="Book Antiqua" w:hAnsi="Book Antiqua"/>
                <w:bCs/>
                <w:sz w:val="22"/>
                <w:szCs w:val="22"/>
              </w:rPr>
              <w:t xml:space="preserve"> </w:t>
            </w:r>
          </w:p>
          <w:p w:rsidR="00006805" w:rsidRDefault="00006805" w:rsidP="00006805">
            <w:pPr>
              <w:tabs>
                <w:tab w:val="left" w:pos="720"/>
              </w:tabs>
              <w:rPr>
                <w:rFonts w:ascii="Book Antiqua" w:hAnsi="Book Antiqua"/>
                <w:bCs/>
                <w:sz w:val="22"/>
                <w:szCs w:val="22"/>
              </w:rPr>
            </w:pPr>
          </w:p>
          <w:p w:rsidR="00006805" w:rsidRDefault="00006805" w:rsidP="00006805">
            <w:pPr>
              <w:tabs>
                <w:tab w:val="left" w:pos="720"/>
              </w:tabs>
              <w:rPr>
                <w:rFonts w:ascii="Book Antiqua" w:hAnsi="Book Antiqua"/>
                <w:b/>
                <w:bCs/>
                <w:sz w:val="22"/>
                <w:szCs w:val="22"/>
              </w:rPr>
            </w:pPr>
            <w:r>
              <w:rPr>
                <w:rFonts w:ascii="Book Antiqua" w:hAnsi="Book Antiqua"/>
                <w:bCs/>
                <w:sz w:val="22"/>
                <w:szCs w:val="22"/>
              </w:rPr>
              <w:t>12</w:t>
            </w:r>
            <w:r w:rsidRPr="009A62D6">
              <w:rPr>
                <w:rFonts w:ascii="Book Antiqua" w:hAnsi="Book Antiqua"/>
                <w:bCs/>
                <w:sz w:val="22"/>
                <w:szCs w:val="22"/>
                <w:vertAlign w:val="superscript"/>
              </w:rPr>
              <w:t>th</w:t>
            </w:r>
          </w:p>
        </w:tc>
        <w:tc>
          <w:tcPr>
            <w:tcW w:w="5940" w:type="dxa"/>
          </w:tcPr>
          <w:p w:rsidR="00006805" w:rsidRDefault="00006805" w:rsidP="00006805">
            <w:pPr>
              <w:rPr>
                <w:color w:val="000000"/>
                <w:sz w:val="22"/>
              </w:rPr>
            </w:pPr>
            <w:r>
              <w:rPr>
                <w:color w:val="000000"/>
                <w:sz w:val="22"/>
              </w:rPr>
              <w:t>Application of groups/families approach in marketing practice</w:t>
            </w:r>
            <w:r w:rsidRPr="00A404BF">
              <w:rPr>
                <w:color w:val="000000"/>
                <w:sz w:val="22"/>
              </w:rPr>
              <w:t xml:space="preserve"> </w:t>
            </w:r>
          </w:p>
          <w:p w:rsidR="00006805" w:rsidRDefault="00006805" w:rsidP="00006805">
            <w:pPr>
              <w:rPr>
                <w:color w:val="000000"/>
                <w:sz w:val="22"/>
              </w:rPr>
            </w:pPr>
          </w:p>
          <w:p w:rsidR="00006805" w:rsidRDefault="00006805" w:rsidP="00006805">
            <w:pPr>
              <w:rPr>
                <w:rFonts w:ascii="Book Antiqua" w:hAnsi="Book Antiqua"/>
                <w:b/>
                <w:bCs/>
                <w:color w:val="000000"/>
                <w:sz w:val="22"/>
              </w:rPr>
            </w:pPr>
            <w:r w:rsidRPr="00A404BF">
              <w:rPr>
                <w:color w:val="000000"/>
                <w:sz w:val="22"/>
              </w:rPr>
              <w:t>Life style, generations and developmental Psychology</w:t>
            </w:r>
          </w:p>
        </w:tc>
        <w:tc>
          <w:tcPr>
            <w:tcW w:w="2880" w:type="dxa"/>
          </w:tcPr>
          <w:p w:rsidR="00006805" w:rsidRDefault="00006805" w:rsidP="00006805">
            <w:pPr>
              <w:rPr>
                <w:sz w:val="22"/>
                <w:szCs w:val="22"/>
              </w:rPr>
            </w:pPr>
            <w:r>
              <w:rPr>
                <w:sz w:val="22"/>
                <w:szCs w:val="22"/>
              </w:rPr>
              <w:t>Specialists’ teams prepare the presentation</w:t>
            </w:r>
          </w:p>
          <w:p w:rsidR="00006805" w:rsidRDefault="00006805" w:rsidP="00006805">
            <w:pPr>
              <w:rPr>
                <w:sz w:val="22"/>
                <w:szCs w:val="22"/>
              </w:rPr>
            </w:pPr>
          </w:p>
          <w:p w:rsidR="00006805" w:rsidRDefault="00006805" w:rsidP="00006805">
            <w:pPr>
              <w:rPr>
                <w:rFonts w:ascii="Book Antiqua" w:hAnsi="Book Antiqua"/>
                <w:b/>
                <w:bCs/>
                <w:color w:val="000000"/>
                <w:sz w:val="22"/>
              </w:rPr>
            </w:pPr>
            <w:r w:rsidRPr="00A2708A">
              <w:rPr>
                <w:sz w:val="22"/>
                <w:szCs w:val="22"/>
              </w:rPr>
              <w:t>Hawkins, Ch</w:t>
            </w:r>
            <w:r>
              <w:rPr>
                <w:sz w:val="22"/>
                <w:szCs w:val="22"/>
              </w:rPr>
              <w:t>. 11</w:t>
            </w:r>
          </w:p>
        </w:tc>
      </w:tr>
      <w:tr w:rsidR="00006805" w:rsidTr="0099109D">
        <w:tc>
          <w:tcPr>
            <w:tcW w:w="1080" w:type="dxa"/>
          </w:tcPr>
          <w:p w:rsidR="00006805" w:rsidRPr="00D63C45" w:rsidRDefault="00006805" w:rsidP="00006805">
            <w:pPr>
              <w:tabs>
                <w:tab w:val="left" w:pos="720"/>
              </w:tabs>
              <w:rPr>
                <w:rFonts w:ascii="Book Antiqua" w:hAnsi="Book Antiqua"/>
                <w:b/>
                <w:bCs/>
                <w:sz w:val="22"/>
                <w:szCs w:val="22"/>
              </w:rPr>
            </w:pPr>
            <w:r w:rsidRPr="00D63C45">
              <w:rPr>
                <w:rFonts w:ascii="Book Antiqua" w:hAnsi="Book Antiqua"/>
                <w:b/>
                <w:bCs/>
                <w:sz w:val="22"/>
                <w:szCs w:val="22"/>
              </w:rPr>
              <w:t>Week 13</w:t>
            </w:r>
          </w:p>
        </w:tc>
        <w:tc>
          <w:tcPr>
            <w:tcW w:w="5940" w:type="dxa"/>
          </w:tcPr>
          <w:p w:rsidR="00006805" w:rsidRDefault="00006805" w:rsidP="00006805">
            <w:pPr>
              <w:rPr>
                <w:rFonts w:ascii="Book Antiqua" w:hAnsi="Book Antiqua"/>
                <w:b/>
                <w:bCs/>
                <w:color w:val="000000"/>
                <w:sz w:val="22"/>
              </w:rPr>
            </w:pPr>
            <w:r>
              <w:rPr>
                <w:rFonts w:ascii="Book Antiqua" w:hAnsi="Book Antiqua"/>
                <w:b/>
                <w:bCs/>
                <w:color w:val="000000"/>
                <w:sz w:val="22"/>
              </w:rPr>
              <w:t>Social effects and identities</w:t>
            </w:r>
          </w:p>
        </w:tc>
        <w:tc>
          <w:tcPr>
            <w:tcW w:w="2880" w:type="dxa"/>
          </w:tcPr>
          <w:p w:rsidR="00006805" w:rsidRDefault="00006805" w:rsidP="00006805">
            <w:pPr>
              <w:rPr>
                <w:rFonts w:ascii="Book Antiqua" w:hAnsi="Book Antiqua"/>
                <w:b/>
                <w:bCs/>
                <w:color w:val="000000"/>
                <w:sz w:val="22"/>
              </w:rPr>
            </w:pPr>
          </w:p>
        </w:tc>
      </w:tr>
      <w:tr w:rsidR="00006805" w:rsidTr="0099109D">
        <w:trPr>
          <w:trHeight w:val="56"/>
        </w:trPr>
        <w:tc>
          <w:tcPr>
            <w:tcW w:w="1080" w:type="dxa"/>
          </w:tcPr>
          <w:p w:rsidR="00006805" w:rsidRDefault="00006805" w:rsidP="00006805">
            <w:pPr>
              <w:tabs>
                <w:tab w:val="left" w:pos="720"/>
              </w:tabs>
              <w:rPr>
                <w:sz w:val="22"/>
                <w:szCs w:val="22"/>
              </w:rPr>
            </w:pPr>
          </w:p>
          <w:p w:rsidR="00006805" w:rsidRDefault="00006805" w:rsidP="00006805">
            <w:pPr>
              <w:tabs>
                <w:tab w:val="left" w:pos="720"/>
              </w:tabs>
              <w:rPr>
                <w:sz w:val="22"/>
                <w:szCs w:val="22"/>
              </w:rPr>
            </w:pPr>
            <w:r>
              <w:rPr>
                <w:sz w:val="22"/>
                <w:szCs w:val="22"/>
              </w:rPr>
              <w:t>April,</w:t>
            </w:r>
          </w:p>
          <w:p w:rsidR="00006805" w:rsidRDefault="00006805" w:rsidP="00006805">
            <w:pPr>
              <w:tabs>
                <w:tab w:val="left" w:pos="720"/>
              </w:tabs>
              <w:rPr>
                <w:sz w:val="22"/>
                <w:szCs w:val="22"/>
              </w:rPr>
            </w:pPr>
            <w:r>
              <w:rPr>
                <w:sz w:val="22"/>
                <w:szCs w:val="22"/>
              </w:rPr>
              <w:t>17</w:t>
            </w:r>
            <w:r w:rsidRPr="000B2E89">
              <w:rPr>
                <w:sz w:val="22"/>
                <w:szCs w:val="22"/>
                <w:vertAlign w:val="superscript"/>
              </w:rPr>
              <w:t>th</w:t>
            </w:r>
            <w:r>
              <w:rPr>
                <w:sz w:val="22"/>
                <w:szCs w:val="22"/>
              </w:rPr>
              <w:t xml:space="preserve"> </w:t>
            </w:r>
          </w:p>
          <w:p w:rsidR="00006805" w:rsidRDefault="00006805" w:rsidP="00006805">
            <w:pPr>
              <w:tabs>
                <w:tab w:val="left" w:pos="720"/>
              </w:tabs>
              <w:rPr>
                <w:sz w:val="22"/>
                <w:szCs w:val="22"/>
              </w:rPr>
            </w:pPr>
          </w:p>
          <w:p w:rsidR="00006805" w:rsidRDefault="00006805" w:rsidP="00006805">
            <w:pPr>
              <w:tabs>
                <w:tab w:val="left" w:pos="720"/>
              </w:tabs>
              <w:rPr>
                <w:sz w:val="22"/>
                <w:szCs w:val="22"/>
                <w:vertAlign w:val="superscript"/>
              </w:rPr>
            </w:pPr>
            <w:r>
              <w:rPr>
                <w:sz w:val="22"/>
                <w:szCs w:val="22"/>
              </w:rPr>
              <w:t>19</w:t>
            </w:r>
            <w:r w:rsidRPr="00D27DBF">
              <w:rPr>
                <w:sz w:val="22"/>
                <w:szCs w:val="22"/>
                <w:vertAlign w:val="superscript"/>
              </w:rPr>
              <w:t>nd</w:t>
            </w:r>
            <w:r>
              <w:rPr>
                <w:sz w:val="22"/>
                <w:szCs w:val="22"/>
              </w:rPr>
              <w:t xml:space="preserve"> </w:t>
            </w:r>
          </w:p>
          <w:p w:rsidR="00006805" w:rsidRDefault="00006805" w:rsidP="00006805">
            <w:pPr>
              <w:tabs>
                <w:tab w:val="left" w:pos="720"/>
              </w:tabs>
              <w:rPr>
                <w:sz w:val="22"/>
                <w:szCs w:val="22"/>
              </w:rPr>
            </w:pPr>
          </w:p>
        </w:tc>
        <w:tc>
          <w:tcPr>
            <w:tcW w:w="5940" w:type="dxa"/>
          </w:tcPr>
          <w:p w:rsidR="00006805" w:rsidRDefault="00006805" w:rsidP="00006805">
            <w:pPr>
              <w:rPr>
                <w:color w:val="000000"/>
                <w:sz w:val="22"/>
              </w:rPr>
            </w:pPr>
          </w:p>
          <w:p w:rsidR="00006805" w:rsidRDefault="00006805" w:rsidP="00006805">
            <w:pPr>
              <w:rPr>
                <w:color w:val="000000"/>
                <w:sz w:val="22"/>
              </w:rPr>
            </w:pPr>
            <w:r>
              <w:rPr>
                <w:color w:val="000000"/>
                <w:sz w:val="22"/>
              </w:rPr>
              <w:t>Practice on using  age and life style differences in marketing s</w:t>
            </w:r>
          </w:p>
          <w:p w:rsidR="00006805" w:rsidRDefault="00006805" w:rsidP="00006805">
            <w:pPr>
              <w:rPr>
                <w:color w:val="000000"/>
                <w:sz w:val="22"/>
              </w:rPr>
            </w:pPr>
          </w:p>
          <w:p w:rsidR="00006805" w:rsidRDefault="00006805" w:rsidP="00006805">
            <w:pPr>
              <w:rPr>
                <w:sz w:val="22"/>
              </w:rPr>
            </w:pPr>
            <w:r>
              <w:rPr>
                <w:sz w:val="22"/>
              </w:rPr>
              <w:t xml:space="preserve">Cross cultural variation in consumption </w:t>
            </w:r>
          </w:p>
          <w:p w:rsidR="00006805" w:rsidRDefault="00006805" w:rsidP="00006805">
            <w:pPr>
              <w:rPr>
                <w:color w:val="000000"/>
                <w:sz w:val="22"/>
              </w:rPr>
            </w:pPr>
          </w:p>
        </w:tc>
        <w:tc>
          <w:tcPr>
            <w:tcW w:w="2880" w:type="dxa"/>
          </w:tcPr>
          <w:p w:rsidR="00006805" w:rsidRDefault="00006805" w:rsidP="00006805">
            <w:pPr>
              <w:rPr>
                <w:sz w:val="22"/>
                <w:szCs w:val="22"/>
              </w:rPr>
            </w:pPr>
            <w:r>
              <w:rPr>
                <w:sz w:val="22"/>
                <w:szCs w:val="22"/>
              </w:rPr>
              <w:t>Specialists’ teams prepare the presentation</w:t>
            </w:r>
          </w:p>
          <w:p w:rsidR="00006805" w:rsidRDefault="00006805" w:rsidP="00006805">
            <w:pPr>
              <w:rPr>
                <w:sz w:val="22"/>
                <w:szCs w:val="22"/>
              </w:rPr>
            </w:pPr>
          </w:p>
          <w:p w:rsidR="00006805" w:rsidRDefault="00006805" w:rsidP="00006805">
            <w:pPr>
              <w:rPr>
                <w:sz w:val="22"/>
                <w:szCs w:val="22"/>
              </w:rPr>
            </w:pPr>
            <w:r>
              <w:rPr>
                <w:sz w:val="22"/>
                <w:szCs w:val="22"/>
              </w:rPr>
              <w:t>The Chapter 15 on cultural influence(e-course), Hawkins, Cases</w:t>
            </w:r>
          </w:p>
        </w:tc>
      </w:tr>
      <w:tr w:rsidR="00006805" w:rsidTr="0099109D">
        <w:trPr>
          <w:trHeight w:val="224"/>
        </w:trPr>
        <w:tc>
          <w:tcPr>
            <w:tcW w:w="1080" w:type="dxa"/>
          </w:tcPr>
          <w:p w:rsidR="00006805" w:rsidRPr="00D63C45" w:rsidRDefault="00006805" w:rsidP="00006805">
            <w:pPr>
              <w:tabs>
                <w:tab w:val="left" w:pos="720"/>
              </w:tabs>
              <w:rPr>
                <w:rFonts w:ascii="Book Antiqua" w:hAnsi="Book Antiqua"/>
                <w:b/>
                <w:bCs/>
                <w:sz w:val="22"/>
                <w:szCs w:val="22"/>
              </w:rPr>
            </w:pPr>
            <w:r>
              <w:rPr>
                <w:rFonts w:ascii="Book Antiqua" w:hAnsi="Book Antiqua"/>
                <w:b/>
                <w:bCs/>
                <w:sz w:val="22"/>
                <w:szCs w:val="22"/>
              </w:rPr>
              <w:t>Week 14</w:t>
            </w:r>
          </w:p>
        </w:tc>
        <w:tc>
          <w:tcPr>
            <w:tcW w:w="5940" w:type="dxa"/>
          </w:tcPr>
          <w:p w:rsidR="00006805" w:rsidRPr="00D63C45" w:rsidRDefault="00006805" w:rsidP="00006805">
            <w:pPr>
              <w:rPr>
                <w:rFonts w:ascii="Book Antiqua" w:hAnsi="Book Antiqua"/>
                <w:b/>
                <w:bCs/>
                <w:sz w:val="22"/>
                <w:lang w:eastAsia="ru-RU"/>
              </w:rPr>
            </w:pPr>
            <w:r>
              <w:rPr>
                <w:rFonts w:ascii="Book Antiqua" w:hAnsi="Book Antiqua"/>
                <w:b/>
                <w:bCs/>
                <w:color w:val="000000"/>
                <w:sz w:val="22"/>
              </w:rPr>
              <w:t>Social effects and identities</w:t>
            </w:r>
          </w:p>
        </w:tc>
        <w:tc>
          <w:tcPr>
            <w:tcW w:w="2880" w:type="dxa"/>
          </w:tcPr>
          <w:p w:rsidR="00006805" w:rsidRDefault="00006805" w:rsidP="00006805">
            <w:pPr>
              <w:rPr>
                <w:rFonts w:ascii="Book Antiqua" w:hAnsi="Book Antiqua"/>
                <w:b/>
                <w:bCs/>
                <w:color w:val="000000"/>
                <w:sz w:val="22"/>
              </w:rPr>
            </w:pPr>
          </w:p>
        </w:tc>
      </w:tr>
      <w:tr w:rsidR="00006805" w:rsidRPr="00EB5791" w:rsidTr="0099109D">
        <w:tc>
          <w:tcPr>
            <w:tcW w:w="1080" w:type="dxa"/>
          </w:tcPr>
          <w:p w:rsidR="00006805" w:rsidRDefault="00006805" w:rsidP="00006805">
            <w:pPr>
              <w:tabs>
                <w:tab w:val="left" w:pos="720"/>
              </w:tabs>
              <w:rPr>
                <w:sz w:val="22"/>
                <w:szCs w:val="22"/>
              </w:rPr>
            </w:pPr>
            <w:r>
              <w:rPr>
                <w:sz w:val="22"/>
                <w:szCs w:val="22"/>
              </w:rPr>
              <w:t>April,</w:t>
            </w:r>
          </w:p>
          <w:p w:rsidR="00006805" w:rsidRDefault="00006805" w:rsidP="00006805">
            <w:pPr>
              <w:tabs>
                <w:tab w:val="left" w:pos="720"/>
              </w:tabs>
              <w:rPr>
                <w:sz w:val="22"/>
                <w:szCs w:val="22"/>
              </w:rPr>
            </w:pPr>
            <w:r>
              <w:rPr>
                <w:sz w:val="22"/>
                <w:szCs w:val="22"/>
              </w:rPr>
              <w:t>24</w:t>
            </w:r>
            <w:r w:rsidRPr="00D27DBF">
              <w:rPr>
                <w:sz w:val="22"/>
                <w:szCs w:val="22"/>
                <w:vertAlign w:val="superscript"/>
              </w:rPr>
              <w:t>th</w:t>
            </w:r>
            <w:r>
              <w:rPr>
                <w:sz w:val="22"/>
                <w:szCs w:val="22"/>
              </w:rPr>
              <w:t xml:space="preserve">   </w:t>
            </w:r>
          </w:p>
          <w:p w:rsidR="00006805" w:rsidRDefault="00006805" w:rsidP="00006805">
            <w:pPr>
              <w:tabs>
                <w:tab w:val="left" w:pos="720"/>
              </w:tabs>
              <w:rPr>
                <w:sz w:val="22"/>
                <w:szCs w:val="22"/>
              </w:rPr>
            </w:pPr>
          </w:p>
          <w:p w:rsidR="00006805" w:rsidRPr="00D63C45" w:rsidRDefault="00006805" w:rsidP="00006805">
            <w:pPr>
              <w:tabs>
                <w:tab w:val="left" w:pos="720"/>
              </w:tabs>
              <w:rPr>
                <w:rFonts w:ascii="Book Antiqua" w:hAnsi="Book Antiqua"/>
                <w:bCs/>
                <w:sz w:val="22"/>
                <w:szCs w:val="22"/>
              </w:rPr>
            </w:pPr>
            <w:r>
              <w:rPr>
                <w:sz w:val="22"/>
                <w:szCs w:val="22"/>
              </w:rPr>
              <w:t>26</w:t>
            </w:r>
            <w:r w:rsidRPr="00D27DBF">
              <w:rPr>
                <w:sz w:val="22"/>
                <w:szCs w:val="22"/>
                <w:vertAlign w:val="superscript"/>
              </w:rPr>
              <w:t>th</w:t>
            </w:r>
            <w:r>
              <w:rPr>
                <w:sz w:val="22"/>
                <w:szCs w:val="22"/>
              </w:rPr>
              <w:t xml:space="preserve">   </w:t>
            </w:r>
          </w:p>
        </w:tc>
        <w:tc>
          <w:tcPr>
            <w:tcW w:w="5940" w:type="dxa"/>
          </w:tcPr>
          <w:p w:rsidR="00006805" w:rsidRDefault="00006805" w:rsidP="00006805">
            <w:pPr>
              <w:rPr>
                <w:sz w:val="22"/>
              </w:rPr>
            </w:pPr>
            <w:r>
              <w:rPr>
                <w:color w:val="000000"/>
                <w:sz w:val="22"/>
              </w:rPr>
              <w:t xml:space="preserve">Practice on using  cultural specifics in marketing </w:t>
            </w:r>
          </w:p>
          <w:p w:rsidR="00006805" w:rsidRDefault="00006805" w:rsidP="00006805">
            <w:pPr>
              <w:rPr>
                <w:color w:val="000000"/>
                <w:sz w:val="22"/>
              </w:rPr>
            </w:pPr>
          </w:p>
          <w:p w:rsidR="00006805" w:rsidRDefault="00006805" w:rsidP="00006805">
            <w:pPr>
              <w:rPr>
                <w:color w:val="000000"/>
                <w:sz w:val="22"/>
              </w:rPr>
            </w:pPr>
          </w:p>
          <w:p w:rsidR="00006805" w:rsidRDefault="00006805" w:rsidP="00006805">
            <w:pPr>
              <w:rPr>
                <w:color w:val="000000"/>
                <w:sz w:val="22"/>
              </w:rPr>
            </w:pPr>
            <w:r>
              <w:rPr>
                <w:color w:val="000000"/>
                <w:sz w:val="22"/>
              </w:rPr>
              <w:t>Influence attitudes and behavior</w:t>
            </w:r>
          </w:p>
        </w:tc>
        <w:tc>
          <w:tcPr>
            <w:tcW w:w="2880" w:type="dxa"/>
          </w:tcPr>
          <w:p w:rsidR="00006805" w:rsidRDefault="00006805" w:rsidP="00006805">
            <w:pPr>
              <w:rPr>
                <w:sz w:val="22"/>
                <w:szCs w:val="22"/>
              </w:rPr>
            </w:pPr>
            <w:r>
              <w:rPr>
                <w:sz w:val="22"/>
                <w:szCs w:val="22"/>
              </w:rPr>
              <w:t xml:space="preserve">Specialists’ teams prepare the presentation </w:t>
            </w:r>
          </w:p>
          <w:p w:rsidR="00006805" w:rsidRDefault="00006805" w:rsidP="00006805">
            <w:pPr>
              <w:rPr>
                <w:sz w:val="22"/>
                <w:szCs w:val="22"/>
              </w:rPr>
            </w:pPr>
            <w:r w:rsidRPr="00A2708A">
              <w:rPr>
                <w:sz w:val="22"/>
                <w:szCs w:val="22"/>
              </w:rPr>
              <w:t>Hawkins, Ch</w:t>
            </w:r>
            <w:r>
              <w:rPr>
                <w:sz w:val="22"/>
                <w:szCs w:val="22"/>
              </w:rPr>
              <w:t>. 12</w:t>
            </w:r>
          </w:p>
        </w:tc>
      </w:tr>
      <w:tr w:rsidR="00006805" w:rsidRPr="00EB5791" w:rsidTr="00D63C45">
        <w:tc>
          <w:tcPr>
            <w:tcW w:w="1080" w:type="dxa"/>
            <w:shd w:val="clear" w:color="auto" w:fill="FFFFFF" w:themeFill="background1"/>
          </w:tcPr>
          <w:p w:rsidR="00006805" w:rsidRDefault="00006805" w:rsidP="00006805">
            <w:pPr>
              <w:tabs>
                <w:tab w:val="left" w:pos="720"/>
              </w:tabs>
              <w:rPr>
                <w:rFonts w:ascii="Book Antiqua" w:hAnsi="Book Antiqua"/>
                <w:b/>
                <w:bCs/>
                <w:sz w:val="22"/>
                <w:szCs w:val="22"/>
              </w:rPr>
            </w:pPr>
            <w:r>
              <w:rPr>
                <w:rFonts w:ascii="Book Antiqua" w:hAnsi="Book Antiqua"/>
                <w:b/>
                <w:bCs/>
                <w:sz w:val="22"/>
                <w:szCs w:val="22"/>
              </w:rPr>
              <w:t>Week 15</w:t>
            </w:r>
          </w:p>
        </w:tc>
        <w:tc>
          <w:tcPr>
            <w:tcW w:w="5940" w:type="dxa"/>
            <w:shd w:val="clear" w:color="auto" w:fill="FFFFFF" w:themeFill="background1"/>
          </w:tcPr>
          <w:p w:rsidR="00006805" w:rsidRPr="00D63C45" w:rsidRDefault="00006805" w:rsidP="00006805">
            <w:pPr>
              <w:rPr>
                <w:rFonts w:ascii="Book Antiqua" w:hAnsi="Book Antiqua"/>
                <w:b/>
                <w:bCs/>
                <w:color w:val="000000"/>
                <w:sz w:val="22"/>
              </w:rPr>
            </w:pPr>
            <w:r>
              <w:rPr>
                <w:rFonts w:ascii="Book Antiqua" w:hAnsi="Book Antiqua"/>
                <w:b/>
                <w:bCs/>
                <w:color w:val="000000"/>
                <w:sz w:val="22"/>
              </w:rPr>
              <w:t>Social effects and identities. Attitudes and influencing attitudes</w:t>
            </w:r>
          </w:p>
        </w:tc>
        <w:tc>
          <w:tcPr>
            <w:tcW w:w="2880" w:type="dxa"/>
            <w:shd w:val="clear" w:color="auto" w:fill="FFFFFF" w:themeFill="background1"/>
          </w:tcPr>
          <w:p w:rsidR="00006805" w:rsidRPr="00D63C45" w:rsidRDefault="00006805" w:rsidP="00006805">
            <w:pPr>
              <w:rPr>
                <w:rFonts w:ascii="Book Antiqua" w:hAnsi="Book Antiqua"/>
                <w:b/>
                <w:bCs/>
                <w:sz w:val="22"/>
                <w:lang w:eastAsia="ru-RU"/>
              </w:rPr>
            </w:pPr>
          </w:p>
        </w:tc>
      </w:tr>
      <w:tr w:rsidR="00006805" w:rsidRPr="00EB5791" w:rsidTr="00D63C45">
        <w:tc>
          <w:tcPr>
            <w:tcW w:w="1080" w:type="dxa"/>
            <w:shd w:val="clear" w:color="auto" w:fill="FFFFFF" w:themeFill="background1"/>
          </w:tcPr>
          <w:p w:rsidR="00006805" w:rsidRDefault="00006805" w:rsidP="00006805">
            <w:pPr>
              <w:tabs>
                <w:tab w:val="left" w:pos="720"/>
              </w:tabs>
              <w:rPr>
                <w:sz w:val="22"/>
                <w:szCs w:val="22"/>
              </w:rPr>
            </w:pPr>
          </w:p>
          <w:p w:rsidR="00006805" w:rsidRPr="00273385" w:rsidRDefault="00006805" w:rsidP="00006805">
            <w:pPr>
              <w:tabs>
                <w:tab w:val="left" w:pos="720"/>
              </w:tabs>
              <w:rPr>
                <w:rFonts w:ascii="Book Antiqua" w:hAnsi="Book Antiqua"/>
                <w:sz w:val="22"/>
                <w:szCs w:val="22"/>
              </w:rPr>
            </w:pPr>
            <w:r w:rsidRPr="00273385">
              <w:rPr>
                <w:rFonts w:ascii="Book Antiqua" w:hAnsi="Book Antiqua"/>
                <w:sz w:val="22"/>
                <w:szCs w:val="22"/>
              </w:rPr>
              <w:t>May</w:t>
            </w:r>
            <w:r>
              <w:rPr>
                <w:rFonts w:ascii="Book Antiqua" w:hAnsi="Book Antiqua"/>
                <w:sz w:val="22"/>
                <w:szCs w:val="22"/>
              </w:rPr>
              <w:t>,</w:t>
            </w:r>
          </w:p>
          <w:p w:rsidR="00006805" w:rsidRDefault="00006805" w:rsidP="00006805">
            <w:pPr>
              <w:tabs>
                <w:tab w:val="left" w:pos="720"/>
              </w:tabs>
              <w:rPr>
                <w:sz w:val="22"/>
                <w:szCs w:val="22"/>
              </w:rPr>
            </w:pPr>
            <w:r>
              <w:rPr>
                <w:sz w:val="22"/>
                <w:szCs w:val="22"/>
              </w:rPr>
              <w:t>1</w:t>
            </w:r>
            <w:r w:rsidRPr="0042219D">
              <w:rPr>
                <w:sz w:val="22"/>
                <w:szCs w:val="22"/>
                <w:vertAlign w:val="superscript"/>
              </w:rPr>
              <w:t>st</w:t>
            </w:r>
            <w:r>
              <w:rPr>
                <w:sz w:val="22"/>
                <w:szCs w:val="22"/>
              </w:rPr>
              <w:t xml:space="preserve"> </w:t>
            </w:r>
          </w:p>
          <w:p w:rsidR="00006805" w:rsidRDefault="00006805" w:rsidP="00006805">
            <w:pPr>
              <w:tabs>
                <w:tab w:val="left" w:pos="720"/>
              </w:tabs>
              <w:rPr>
                <w:sz w:val="22"/>
                <w:szCs w:val="22"/>
              </w:rPr>
            </w:pPr>
          </w:p>
          <w:p w:rsidR="00006805" w:rsidRDefault="00006805" w:rsidP="00006805">
            <w:pPr>
              <w:tabs>
                <w:tab w:val="left" w:pos="720"/>
              </w:tabs>
              <w:rPr>
                <w:sz w:val="22"/>
                <w:szCs w:val="22"/>
              </w:rPr>
            </w:pPr>
            <w:r>
              <w:rPr>
                <w:sz w:val="22"/>
                <w:szCs w:val="22"/>
              </w:rPr>
              <w:t>6</w:t>
            </w:r>
            <w:r w:rsidRPr="000B2E89">
              <w:rPr>
                <w:sz w:val="22"/>
                <w:szCs w:val="22"/>
                <w:vertAlign w:val="superscript"/>
              </w:rPr>
              <w:t>th</w:t>
            </w:r>
          </w:p>
        </w:tc>
        <w:tc>
          <w:tcPr>
            <w:tcW w:w="5940" w:type="dxa"/>
            <w:shd w:val="clear" w:color="auto" w:fill="FFFFFF" w:themeFill="background1"/>
          </w:tcPr>
          <w:p w:rsidR="00006805" w:rsidRDefault="00006805" w:rsidP="00006805">
            <w:pPr>
              <w:rPr>
                <w:color w:val="000000"/>
                <w:sz w:val="22"/>
              </w:rPr>
            </w:pPr>
          </w:p>
          <w:p w:rsidR="00006805" w:rsidRDefault="00006805" w:rsidP="00006805">
            <w:pPr>
              <w:rPr>
                <w:color w:val="000000"/>
                <w:sz w:val="22"/>
              </w:rPr>
            </w:pPr>
            <w:r>
              <w:rPr>
                <w:color w:val="000000"/>
                <w:sz w:val="22"/>
              </w:rPr>
              <w:t xml:space="preserve">Practice on social advertising. </w:t>
            </w:r>
            <w:r w:rsidRPr="00FF42B4">
              <w:rPr>
                <w:i/>
                <w:iCs/>
                <w:sz w:val="22"/>
              </w:rPr>
              <w:t>Practice on</w:t>
            </w:r>
            <w:r>
              <w:rPr>
                <w:sz w:val="22"/>
              </w:rPr>
              <w:t xml:space="preserve"> </w:t>
            </w:r>
            <w:r w:rsidRPr="00FF42B4">
              <w:rPr>
                <w:i/>
                <w:sz w:val="22"/>
              </w:rPr>
              <w:t>respect of</w:t>
            </w:r>
            <w:r>
              <w:rPr>
                <w:sz w:val="22"/>
              </w:rPr>
              <w:t xml:space="preserve"> </w:t>
            </w:r>
            <w:r>
              <w:rPr>
                <w:i/>
                <w:sz w:val="22"/>
              </w:rPr>
              <w:t>consumers rights</w:t>
            </w:r>
            <w:r>
              <w:rPr>
                <w:color w:val="000000"/>
                <w:sz w:val="22"/>
              </w:rPr>
              <w:t xml:space="preserve">. </w:t>
            </w:r>
            <w:r w:rsidRPr="0042219D">
              <w:rPr>
                <w:b/>
                <w:color w:val="000000"/>
                <w:sz w:val="22"/>
              </w:rPr>
              <w:t>Independent work – Day off!!!</w:t>
            </w:r>
          </w:p>
          <w:p w:rsidR="00006805" w:rsidRDefault="00006805" w:rsidP="00006805">
            <w:pPr>
              <w:rPr>
                <w:sz w:val="22"/>
              </w:rPr>
            </w:pPr>
          </w:p>
          <w:p w:rsidR="00006805" w:rsidRDefault="00006805" w:rsidP="00006805">
            <w:pPr>
              <w:rPr>
                <w:rFonts w:ascii="Book Antiqua" w:hAnsi="Book Antiqua"/>
                <w:b/>
                <w:bCs/>
                <w:sz w:val="22"/>
                <w:lang w:eastAsia="ru-RU"/>
              </w:rPr>
            </w:pPr>
            <w:r>
              <w:rPr>
                <w:sz w:val="22"/>
              </w:rPr>
              <w:t>Environmental issues of marketing</w:t>
            </w:r>
            <w:bookmarkStart w:id="0" w:name="_GoBack"/>
            <w:bookmarkEnd w:id="0"/>
          </w:p>
          <w:p w:rsidR="00006805" w:rsidRPr="00D63C45" w:rsidRDefault="00006805" w:rsidP="00006805">
            <w:pPr>
              <w:rPr>
                <w:rFonts w:ascii="Book Antiqua" w:hAnsi="Book Antiqua"/>
                <w:b/>
                <w:bCs/>
                <w:sz w:val="22"/>
                <w:lang w:eastAsia="ru-RU"/>
              </w:rPr>
            </w:pPr>
          </w:p>
        </w:tc>
        <w:tc>
          <w:tcPr>
            <w:tcW w:w="2880" w:type="dxa"/>
            <w:shd w:val="clear" w:color="auto" w:fill="FFFFFF" w:themeFill="background1"/>
          </w:tcPr>
          <w:p w:rsidR="00006805" w:rsidRDefault="00006805" w:rsidP="00006805">
            <w:pPr>
              <w:rPr>
                <w:sz w:val="22"/>
                <w:szCs w:val="22"/>
              </w:rPr>
            </w:pPr>
            <w:r>
              <w:rPr>
                <w:sz w:val="22"/>
                <w:szCs w:val="22"/>
              </w:rPr>
              <w:t xml:space="preserve">Specialists’ teams prepare the presentation </w:t>
            </w:r>
          </w:p>
          <w:p w:rsidR="00006805" w:rsidRPr="00D63C45" w:rsidRDefault="00006805" w:rsidP="00006805">
            <w:pPr>
              <w:rPr>
                <w:rFonts w:ascii="Book Antiqua" w:hAnsi="Book Antiqua"/>
                <w:b/>
                <w:bCs/>
                <w:sz w:val="22"/>
                <w:lang w:eastAsia="ru-RU"/>
              </w:rPr>
            </w:pPr>
            <w:r>
              <w:rPr>
                <w:sz w:val="22"/>
                <w:szCs w:val="22"/>
              </w:rPr>
              <w:t>The Chapter 18 on Environmental influence</w:t>
            </w:r>
          </w:p>
        </w:tc>
      </w:tr>
      <w:tr w:rsidR="00006805" w:rsidTr="0099109D">
        <w:trPr>
          <w:trHeight w:val="243"/>
        </w:trPr>
        <w:tc>
          <w:tcPr>
            <w:tcW w:w="1080" w:type="dxa"/>
          </w:tcPr>
          <w:p w:rsidR="00006805" w:rsidRDefault="00006805" w:rsidP="00006805">
            <w:pPr>
              <w:tabs>
                <w:tab w:val="left" w:pos="720"/>
              </w:tabs>
              <w:rPr>
                <w:rFonts w:ascii="Book Antiqua" w:hAnsi="Book Antiqua"/>
                <w:b/>
                <w:bCs/>
                <w:sz w:val="22"/>
                <w:szCs w:val="22"/>
              </w:rPr>
            </w:pPr>
            <w:r>
              <w:rPr>
                <w:rFonts w:ascii="Book Antiqua" w:hAnsi="Book Antiqua"/>
                <w:b/>
                <w:bCs/>
                <w:sz w:val="22"/>
                <w:szCs w:val="22"/>
              </w:rPr>
              <w:lastRenderedPageBreak/>
              <w:t>Week 16</w:t>
            </w:r>
          </w:p>
        </w:tc>
        <w:tc>
          <w:tcPr>
            <w:tcW w:w="5940" w:type="dxa"/>
          </w:tcPr>
          <w:p w:rsidR="00006805" w:rsidRPr="00D63C45" w:rsidRDefault="00006805" w:rsidP="00006805">
            <w:pPr>
              <w:rPr>
                <w:rFonts w:ascii="Book Antiqua" w:hAnsi="Book Antiqua"/>
                <w:b/>
                <w:bCs/>
                <w:color w:val="000000"/>
                <w:sz w:val="22"/>
              </w:rPr>
            </w:pPr>
          </w:p>
        </w:tc>
        <w:tc>
          <w:tcPr>
            <w:tcW w:w="2880" w:type="dxa"/>
          </w:tcPr>
          <w:p w:rsidR="00006805" w:rsidRPr="00D63C45" w:rsidRDefault="00006805" w:rsidP="00006805">
            <w:pPr>
              <w:rPr>
                <w:rFonts w:ascii="Book Antiqua" w:hAnsi="Book Antiqua"/>
                <w:b/>
                <w:bCs/>
                <w:color w:val="000000"/>
                <w:sz w:val="22"/>
              </w:rPr>
            </w:pPr>
          </w:p>
        </w:tc>
      </w:tr>
      <w:tr w:rsidR="00006805" w:rsidTr="0099109D">
        <w:trPr>
          <w:trHeight w:val="1078"/>
        </w:trPr>
        <w:tc>
          <w:tcPr>
            <w:tcW w:w="1080" w:type="dxa"/>
          </w:tcPr>
          <w:p w:rsidR="00006805" w:rsidRDefault="00006805" w:rsidP="00006805">
            <w:pPr>
              <w:tabs>
                <w:tab w:val="left" w:pos="720"/>
              </w:tabs>
              <w:rPr>
                <w:rFonts w:ascii="Book Antiqua" w:hAnsi="Book Antiqua"/>
                <w:sz w:val="22"/>
                <w:szCs w:val="22"/>
              </w:rPr>
            </w:pPr>
            <w:r w:rsidRPr="00273385">
              <w:rPr>
                <w:rFonts w:ascii="Book Antiqua" w:hAnsi="Book Antiqua"/>
                <w:sz w:val="22"/>
                <w:szCs w:val="22"/>
              </w:rPr>
              <w:t>May</w:t>
            </w:r>
            <w:r>
              <w:rPr>
                <w:rFonts w:ascii="Book Antiqua" w:hAnsi="Book Antiqua"/>
                <w:sz w:val="22"/>
                <w:szCs w:val="22"/>
              </w:rPr>
              <w:t>,</w:t>
            </w:r>
          </w:p>
          <w:p w:rsidR="00006805" w:rsidRPr="00273385" w:rsidRDefault="00006805" w:rsidP="00006805">
            <w:pPr>
              <w:tabs>
                <w:tab w:val="left" w:pos="720"/>
              </w:tabs>
              <w:rPr>
                <w:rFonts w:ascii="Book Antiqua" w:hAnsi="Book Antiqua"/>
                <w:sz w:val="22"/>
                <w:szCs w:val="22"/>
              </w:rPr>
            </w:pPr>
            <w:r>
              <w:rPr>
                <w:rFonts w:ascii="Book Antiqua" w:hAnsi="Book Antiqua"/>
                <w:sz w:val="22"/>
                <w:szCs w:val="22"/>
              </w:rPr>
              <w:t>8</w:t>
            </w:r>
            <w:r w:rsidRPr="00273385">
              <w:rPr>
                <w:rFonts w:ascii="Book Antiqua" w:hAnsi="Book Antiqua"/>
                <w:sz w:val="22"/>
                <w:szCs w:val="22"/>
                <w:vertAlign w:val="superscript"/>
              </w:rPr>
              <w:t>th</w:t>
            </w:r>
          </w:p>
          <w:p w:rsidR="00006805" w:rsidRDefault="00006805" w:rsidP="00006805">
            <w:pPr>
              <w:tabs>
                <w:tab w:val="left" w:pos="720"/>
              </w:tabs>
              <w:rPr>
                <w:rFonts w:ascii="Book Antiqua" w:hAnsi="Book Antiqua"/>
                <w:sz w:val="22"/>
                <w:szCs w:val="22"/>
              </w:rPr>
            </w:pPr>
          </w:p>
          <w:p w:rsidR="00006805" w:rsidRDefault="00006805" w:rsidP="00006805">
            <w:pPr>
              <w:tabs>
                <w:tab w:val="left" w:pos="720"/>
              </w:tabs>
              <w:rPr>
                <w:sz w:val="22"/>
                <w:szCs w:val="22"/>
              </w:rPr>
            </w:pPr>
            <w:r>
              <w:rPr>
                <w:rFonts w:ascii="Book Antiqua" w:hAnsi="Book Antiqua"/>
                <w:sz w:val="22"/>
                <w:szCs w:val="22"/>
              </w:rPr>
              <w:t>13</w:t>
            </w:r>
            <w:r w:rsidRPr="00273385">
              <w:rPr>
                <w:rFonts w:ascii="Book Antiqua" w:hAnsi="Book Antiqua"/>
                <w:sz w:val="22"/>
                <w:szCs w:val="22"/>
                <w:vertAlign w:val="superscript"/>
              </w:rPr>
              <w:t>th</w:t>
            </w:r>
            <w:r w:rsidRPr="00273385">
              <w:rPr>
                <w:rFonts w:ascii="Book Antiqua" w:hAnsi="Book Antiqua"/>
                <w:sz w:val="22"/>
                <w:szCs w:val="22"/>
              </w:rPr>
              <w:t xml:space="preserve"> </w:t>
            </w:r>
            <w:r>
              <w:rPr>
                <w:sz w:val="22"/>
                <w:szCs w:val="22"/>
              </w:rPr>
              <w:t xml:space="preserve"> </w:t>
            </w:r>
          </w:p>
        </w:tc>
        <w:tc>
          <w:tcPr>
            <w:tcW w:w="5940" w:type="dxa"/>
          </w:tcPr>
          <w:p w:rsidR="00006805" w:rsidRDefault="00006805" w:rsidP="00006805">
            <w:pPr>
              <w:rPr>
                <w:sz w:val="22"/>
              </w:rPr>
            </w:pPr>
          </w:p>
          <w:p w:rsidR="00006805" w:rsidRDefault="00006805" w:rsidP="00006805">
            <w:pPr>
              <w:rPr>
                <w:sz w:val="22"/>
              </w:rPr>
            </w:pPr>
            <w:r>
              <w:rPr>
                <w:sz w:val="22"/>
              </w:rPr>
              <w:t>Practice on Environmental issues of marketing</w:t>
            </w:r>
          </w:p>
          <w:p w:rsidR="00006805" w:rsidRDefault="00006805" w:rsidP="00006805">
            <w:pPr>
              <w:pStyle w:val="BodyText3"/>
              <w:rPr>
                <w:sz w:val="22"/>
                <w:szCs w:val="22"/>
              </w:rPr>
            </w:pPr>
          </w:p>
          <w:p w:rsidR="00006805" w:rsidRDefault="00006805" w:rsidP="00006805">
            <w:pPr>
              <w:pStyle w:val="BodyText3"/>
              <w:rPr>
                <w:i w:val="0"/>
                <w:sz w:val="22"/>
                <w:szCs w:val="22"/>
              </w:rPr>
            </w:pPr>
            <w:r w:rsidRPr="00FF42B4">
              <w:rPr>
                <w:sz w:val="22"/>
                <w:szCs w:val="22"/>
              </w:rPr>
              <w:t>Class discussion:</w:t>
            </w:r>
            <w:r>
              <w:rPr>
                <w:i w:val="0"/>
                <w:sz w:val="22"/>
                <w:szCs w:val="22"/>
              </w:rPr>
              <w:t xml:space="preserve"> Responsible business and marketing </w:t>
            </w:r>
          </w:p>
          <w:p w:rsidR="00006805" w:rsidRDefault="00006805" w:rsidP="00006805">
            <w:pPr>
              <w:pStyle w:val="BodyText3"/>
              <w:rPr>
                <w:sz w:val="22"/>
              </w:rPr>
            </w:pPr>
          </w:p>
        </w:tc>
        <w:tc>
          <w:tcPr>
            <w:tcW w:w="2880" w:type="dxa"/>
          </w:tcPr>
          <w:p w:rsidR="00006805" w:rsidRDefault="00006805" w:rsidP="00006805">
            <w:pPr>
              <w:rPr>
                <w:sz w:val="22"/>
                <w:szCs w:val="22"/>
              </w:rPr>
            </w:pPr>
            <w:r>
              <w:rPr>
                <w:sz w:val="22"/>
                <w:szCs w:val="22"/>
              </w:rPr>
              <w:t>Specialists’ teams prepare the presentation</w:t>
            </w:r>
          </w:p>
          <w:p w:rsidR="00006805" w:rsidRDefault="00006805" w:rsidP="00006805">
            <w:pPr>
              <w:rPr>
                <w:sz w:val="22"/>
              </w:rPr>
            </w:pPr>
          </w:p>
        </w:tc>
      </w:tr>
    </w:tbl>
    <w:p w:rsidR="00272F48" w:rsidRDefault="00272F48" w:rsidP="00272F48">
      <w:pPr>
        <w:rPr>
          <w:i/>
          <w:iCs/>
          <w:sz w:val="16"/>
        </w:rPr>
      </w:pPr>
    </w:p>
    <w:p w:rsidR="00C643D6" w:rsidRDefault="00C643D6" w:rsidP="00272F48">
      <w:pPr>
        <w:rPr>
          <w:i/>
          <w:iCs/>
          <w:sz w:val="16"/>
        </w:rPr>
      </w:pPr>
    </w:p>
    <w:p w:rsidR="00272F48" w:rsidRDefault="00272F48" w:rsidP="00272F48">
      <w:pPr>
        <w:rPr>
          <w:sz w:val="8"/>
        </w:rPr>
      </w:pPr>
    </w:p>
    <w:p w:rsidR="00272F48" w:rsidRDefault="00272F48" w:rsidP="00272F48">
      <w:pPr>
        <w:pStyle w:val="Heading3"/>
        <w:tabs>
          <w:tab w:val="clear" w:pos="720"/>
        </w:tabs>
        <w:rPr>
          <w:rFonts w:ascii="KyrgPeter" w:hAnsi="KyrgPeter"/>
          <w:szCs w:val="22"/>
          <w:lang w:eastAsia="en-US"/>
        </w:rPr>
      </w:pPr>
      <w:r>
        <w:rPr>
          <w:rFonts w:ascii="KyrgPeter" w:hAnsi="KyrgPeter"/>
          <w:szCs w:val="22"/>
          <w:lang w:eastAsia="en-US"/>
        </w:rPr>
        <w:t>Requirements and Evaluation</w:t>
      </w:r>
    </w:p>
    <w:p w:rsidR="00272F48" w:rsidRDefault="00272F48" w:rsidP="00272F48">
      <w:pPr>
        <w:pStyle w:val="Title"/>
        <w:ind w:firstLine="708"/>
        <w:jc w:val="left"/>
        <w:rPr>
          <w:b w:val="0"/>
          <w:bCs w:val="0"/>
          <w:sz w:val="22"/>
          <w:szCs w:val="22"/>
        </w:rPr>
      </w:pPr>
      <w:r>
        <w:rPr>
          <w:b w:val="0"/>
          <w:bCs w:val="0"/>
          <w:sz w:val="22"/>
          <w:szCs w:val="22"/>
        </w:rPr>
        <w:t xml:space="preserve">We will try to make classes interactive and practical for all of us. It will be possible if you come prepared to all classes, lectures and seminars, having read the required material. Productive work will also be possible if you attend classes regularly, come to class on time. </w:t>
      </w:r>
    </w:p>
    <w:p w:rsidR="00272F48" w:rsidRDefault="00272F48" w:rsidP="00272F48">
      <w:pPr>
        <w:pStyle w:val="Title"/>
        <w:ind w:firstLine="708"/>
        <w:jc w:val="left"/>
        <w:rPr>
          <w:b w:val="0"/>
          <w:bCs w:val="0"/>
          <w:sz w:val="22"/>
          <w:szCs w:val="22"/>
        </w:rPr>
      </w:pPr>
    </w:p>
    <w:p w:rsidR="00272F48" w:rsidRDefault="00272F48" w:rsidP="00272F48">
      <w:pPr>
        <w:rPr>
          <w:bCs/>
          <w:sz w:val="22"/>
          <w:szCs w:val="22"/>
        </w:rPr>
      </w:pPr>
    </w:p>
    <w:tbl>
      <w:tblPr>
        <w:tblW w:w="0" w:type="auto"/>
        <w:tblLayout w:type="fixed"/>
        <w:tblLook w:val="0000" w:firstRow="0" w:lastRow="0" w:firstColumn="0" w:lastColumn="0" w:noHBand="0" w:noVBand="0"/>
      </w:tblPr>
      <w:tblGrid>
        <w:gridCol w:w="4248"/>
        <w:gridCol w:w="900"/>
        <w:gridCol w:w="1080"/>
        <w:gridCol w:w="1440"/>
        <w:gridCol w:w="900"/>
        <w:gridCol w:w="1286"/>
      </w:tblGrid>
      <w:tr w:rsidR="00272F48" w:rsidTr="0099109D">
        <w:tc>
          <w:tcPr>
            <w:tcW w:w="4248" w:type="dxa"/>
          </w:tcPr>
          <w:p w:rsidR="00272F48" w:rsidRDefault="00272F48" w:rsidP="0099109D">
            <w:pPr>
              <w:rPr>
                <w:rFonts w:ascii="KyrgPeter" w:hAnsi="KyrgPeter"/>
                <w:b/>
                <w:sz w:val="22"/>
                <w:szCs w:val="22"/>
              </w:rPr>
            </w:pPr>
            <w:r>
              <w:rPr>
                <w:rFonts w:ascii="KyrgPeter" w:hAnsi="KyrgPeter"/>
                <w:b/>
                <w:sz w:val="22"/>
                <w:szCs w:val="22"/>
              </w:rPr>
              <w:t>Grading system</w:t>
            </w:r>
          </w:p>
        </w:tc>
        <w:tc>
          <w:tcPr>
            <w:tcW w:w="900" w:type="dxa"/>
            <w:tcBorders>
              <w:right w:val="single" w:sz="4" w:space="0" w:color="auto"/>
            </w:tcBorders>
          </w:tcPr>
          <w:p w:rsidR="00272F48" w:rsidRDefault="00272F48" w:rsidP="0099109D">
            <w:pPr>
              <w:rPr>
                <w:rFonts w:ascii="KyrgPeter" w:hAnsi="KyrgPeter"/>
                <w:b/>
                <w:sz w:val="22"/>
                <w:szCs w:val="22"/>
              </w:rPr>
            </w:pPr>
          </w:p>
        </w:tc>
        <w:tc>
          <w:tcPr>
            <w:tcW w:w="2520" w:type="dxa"/>
            <w:gridSpan w:val="2"/>
            <w:tcBorders>
              <w:left w:val="single" w:sz="4" w:space="0" w:color="auto"/>
            </w:tcBorders>
          </w:tcPr>
          <w:p w:rsidR="00272F48" w:rsidRDefault="00272F48" w:rsidP="0099109D">
            <w:pPr>
              <w:rPr>
                <w:rFonts w:ascii="KyrgPeter" w:hAnsi="KyrgPeter"/>
                <w:b/>
                <w:sz w:val="22"/>
                <w:szCs w:val="22"/>
              </w:rPr>
            </w:pPr>
            <w:r>
              <w:rPr>
                <w:rFonts w:ascii="KyrgPeter" w:hAnsi="KyrgPeter"/>
                <w:b/>
                <w:sz w:val="22"/>
                <w:szCs w:val="22"/>
              </w:rPr>
              <w:t>Assessment scale</w:t>
            </w:r>
          </w:p>
          <w:p w:rsidR="00272F48" w:rsidRDefault="00272F48" w:rsidP="0099109D">
            <w:pPr>
              <w:rPr>
                <w:rFonts w:ascii="KyrgPeter" w:hAnsi="KyrgPeter"/>
                <w:b/>
                <w:sz w:val="22"/>
                <w:szCs w:val="22"/>
              </w:rPr>
            </w:pPr>
          </w:p>
        </w:tc>
        <w:tc>
          <w:tcPr>
            <w:tcW w:w="2186" w:type="dxa"/>
            <w:gridSpan w:val="2"/>
          </w:tcPr>
          <w:p w:rsidR="00272F48" w:rsidRDefault="00272F48" w:rsidP="0099109D">
            <w:pPr>
              <w:ind w:left="132"/>
              <w:rPr>
                <w:rFonts w:ascii="KyrgPeter" w:hAnsi="KyrgPeter"/>
                <w:b/>
                <w:sz w:val="22"/>
                <w:szCs w:val="22"/>
              </w:rPr>
            </w:pPr>
            <w:r>
              <w:rPr>
                <w:rFonts w:ascii="KyrgPeter" w:hAnsi="KyrgPeter"/>
                <w:b/>
                <w:sz w:val="22"/>
                <w:szCs w:val="22"/>
              </w:rPr>
              <w:t>(%)</w:t>
            </w:r>
          </w:p>
        </w:tc>
      </w:tr>
      <w:tr w:rsidR="00272F48" w:rsidTr="0099109D">
        <w:trPr>
          <w:cantSplit/>
          <w:trHeight w:val="840"/>
        </w:trPr>
        <w:tc>
          <w:tcPr>
            <w:tcW w:w="4248" w:type="dxa"/>
          </w:tcPr>
          <w:p w:rsidR="00272F48" w:rsidRDefault="00272F48" w:rsidP="0099109D">
            <w:pPr>
              <w:tabs>
                <w:tab w:val="left" w:pos="0"/>
              </w:tabs>
              <w:rPr>
                <w:sz w:val="22"/>
                <w:szCs w:val="22"/>
              </w:rPr>
            </w:pPr>
            <w:r>
              <w:rPr>
                <w:sz w:val="22"/>
                <w:szCs w:val="22"/>
              </w:rPr>
              <w:t>Participation in seminar discussions</w:t>
            </w:r>
          </w:p>
          <w:p w:rsidR="00272F48" w:rsidRDefault="00A2708A" w:rsidP="0099109D">
            <w:pPr>
              <w:tabs>
                <w:tab w:val="left" w:pos="0"/>
              </w:tabs>
              <w:rPr>
                <w:sz w:val="22"/>
                <w:szCs w:val="22"/>
              </w:rPr>
            </w:pPr>
            <w:r>
              <w:rPr>
                <w:sz w:val="22"/>
                <w:szCs w:val="22"/>
              </w:rPr>
              <w:t>Researcers</w:t>
            </w:r>
            <w:r w:rsidR="00D2350D">
              <w:rPr>
                <w:sz w:val="22"/>
                <w:szCs w:val="22"/>
              </w:rPr>
              <w:t>’ presentations</w:t>
            </w:r>
            <w:r w:rsidR="00272F48">
              <w:rPr>
                <w:sz w:val="22"/>
                <w:szCs w:val="22"/>
              </w:rPr>
              <w:t xml:space="preserve"> </w:t>
            </w:r>
          </w:p>
          <w:p w:rsidR="00272F48" w:rsidRDefault="00D2350D" w:rsidP="0099109D">
            <w:pPr>
              <w:tabs>
                <w:tab w:val="left" w:pos="0"/>
              </w:tabs>
              <w:rPr>
                <w:sz w:val="22"/>
                <w:szCs w:val="22"/>
              </w:rPr>
            </w:pPr>
            <w:r>
              <w:rPr>
                <w:sz w:val="22"/>
                <w:szCs w:val="22"/>
              </w:rPr>
              <w:t>Specialists’ presentation</w:t>
            </w:r>
          </w:p>
          <w:p w:rsidR="00272F48" w:rsidRDefault="00272F48" w:rsidP="0099109D">
            <w:pPr>
              <w:tabs>
                <w:tab w:val="left" w:pos="0"/>
              </w:tabs>
              <w:rPr>
                <w:sz w:val="22"/>
                <w:szCs w:val="22"/>
              </w:rPr>
            </w:pPr>
          </w:p>
        </w:tc>
        <w:tc>
          <w:tcPr>
            <w:tcW w:w="900" w:type="dxa"/>
            <w:tcBorders>
              <w:right w:val="single" w:sz="4" w:space="0" w:color="auto"/>
            </w:tcBorders>
          </w:tcPr>
          <w:p w:rsidR="00272F48" w:rsidRDefault="00272F48" w:rsidP="0099109D">
            <w:pPr>
              <w:tabs>
                <w:tab w:val="left" w:pos="720"/>
              </w:tabs>
              <w:rPr>
                <w:sz w:val="22"/>
                <w:szCs w:val="22"/>
              </w:rPr>
            </w:pPr>
            <w:r>
              <w:rPr>
                <w:sz w:val="22"/>
                <w:szCs w:val="22"/>
              </w:rPr>
              <w:t>100</w:t>
            </w:r>
          </w:p>
          <w:p w:rsidR="00272F48" w:rsidRDefault="005565BA" w:rsidP="0099109D">
            <w:pPr>
              <w:tabs>
                <w:tab w:val="left" w:pos="720"/>
              </w:tabs>
              <w:rPr>
                <w:sz w:val="22"/>
                <w:szCs w:val="22"/>
              </w:rPr>
            </w:pPr>
            <w:r>
              <w:rPr>
                <w:sz w:val="22"/>
                <w:szCs w:val="22"/>
              </w:rPr>
              <w:t>50</w:t>
            </w:r>
          </w:p>
          <w:p w:rsidR="00272F48" w:rsidRDefault="005565BA" w:rsidP="0099109D">
            <w:pPr>
              <w:tabs>
                <w:tab w:val="left" w:pos="720"/>
              </w:tabs>
              <w:rPr>
                <w:sz w:val="22"/>
                <w:szCs w:val="22"/>
              </w:rPr>
            </w:pPr>
            <w:r>
              <w:rPr>
                <w:sz w:val="22"/>
                <w:szCs w:val="22"/>
              </w:rPr>
              <w:t>15</w:t>
            </w:r>
            <w:r w:rsidR="00D2350D">
              <w:rPr>
                <w:sz w:val="22"/>
                <w:szCs w:val="22"/>
              </w:rPr>
              <w:t>0</w:t>
            </w:r>
          </w:p>
        </w:tc>
        <w:tc>
          <w:tcPr>
            <w:tcW w:w="1080" w:type="dxa"/>
            <w:tcBorders>
              <w:left w:val="single" w:sz="4" w:space="0" w:color="auto"/>
            </w:tcBorders>
          </w:tcPr>
          <w:p w:rsidR="00272F48" w:rsidRDefault="00272F48" w:rsidP="0099109D">
            <w:pPr>
              <w:pStyle w:val="Heading3"/>
            </w:pPr>
            <w:r>
              <w:t>A</w:t>
            </w:r>
          </w:p>
          <w:p w:rsidR="00272F48" w:rsidRDefault="00272F48" w:rsidP="0099109D">
            <w:pPr>
              <w:tabs>
                <w:tab w:val="left" w:pos="720"/>
              </w:tabs>
              <w:rPr>
                <w:b/>
                <w:sz w:val="22"/>
              </w:rPr>
            </w:pPr>
            <w:r>
              <w:rPr>
                <w:b/>
                <w:sz w:val="22"/>
              </w:rPr>
              <w:t>A-</w:t>
            </w:r>
          </w:p>
          <w:p w:rsidR="00272F48" w:rsidRDefault="00272F48" w:rsidP="0099109D">
            <w:pPr>
              <w:tabs>
                <w:tab w:val="left" w:pos="720"/>
              </w:tabs>
              <w:rPr>
                <w:b/>
                <w:sz w:val="22"/>
              </w:rPr>
            </w:pPr>
            <w:r>
              <w:rPr>
                <w:b/>
                <w:sz w:val="22"/>
                <w:lang w:val="ru-RU"/>
              </w:rPr>
              <w:t>В</w:t>
            </w:r>
            <w:r>
              <w:rPr>
                <w:b/>
                <w:sz w:val="22"/>
              </w:rPr>
              <w:t>+</w:t>
            </w:r>
          </w:p>
          <w:p w:rsidR="00272F48" w:rsidRDefault="00272F48" w:rsidP="0099109D">
            <w:pPr>
              <w:pStyle w:val="Heading3"/>
              <w:rPr>
                <w:lang w:eastAsia="en-US"/>
              </w:rPr>
            </w:pPr>
            <w:r>
              <w:rPr>
                <w:lang w:eastAsia="en-US"/>
              </w:rPr>
              <w:t>B</w:t>
            </w:r>
          </w:p>
          <w:p w:rsidR="00272F48" w:rsidRDefault="00272F48" w:rsidP="0099109D">
            <w:pPr>
              <w:tabs>
                <w:tab w:val="left" w:pos="720"/>
              </w:tabs>
              <w:rPr>
                <w:sz w:val="22"/>
              </w:rPr>
            </w:pPr>
            <w:r>
              <w:rPr>
                <w:b/>
                <w:sz w:val="22"/>
              </w:rPr>
              <w:t>B-</w:t>
            </w:r>
          </w:p>
        </w:tc>
        <w:tc>
          <w:tcPr>
            <w:tcW w:w="1440" w:type="dxa"/>
          </w:tcPr>
          <w:p w:rsidR="00272F48" w:rsidRDefault="00272F48" w:rsidP="0099109D">
            <w:pPr>
              <w:tabs>
                <w:tab w:val="left" w:pos="720"/>
              </w:tabs>
              <w:rPr>
                <w:sz w:val="22"/>
              </w:rPr>
            </w:pPr>
            <w:r>
              <w:rPr>
                <w:sz w:val="22"/>
              </w:rPr>
              <w:t>91 and above</w:t>
            </w:r>
          </w:p>
          <w:p w:rsidR="00272F48" w:rsidRDefault="00272F48" w:rsidP="0099109D">
            <w:pPr>
              <w:tabs>
                <w:tab w:val="left" w:pos="720"/>
              </w:tabs>
              <w:rPr>
                <w:sz w:val="22"/>
                <w:lang w:val="ru-RU"/>
              </w:rPr>
            </w:pPr>
            <w:r>
              <w:rPr>
                <w:sz w:val="22"/>
                <w:lang w:val="ru-RU"/>
              </w:rPr>
              <w:t>86-90</w:t>
            </w:r>
          </w:p>
          <w:p w:rsidR="00272F48" w:rsidRDefault="00272F48" w:rsidP="0099109D">
            <w:pPr>
              <w:tabs>
                <w:tab w:val="left" w:pos="720"/>
              </w:tabs>
              <w:rPr>
                <w:sz w:val="22"/>
                <w:lang w:val="ru-RU"/>
              </w:rPr>
            </w:pPr>
            <w:r>
              <w:rPr>
                <w:sz w:val="22"/>
                <w:lang w:val="ru-RU"/>
              </w:rPr>
              <w:t>81-85</w:t>
            </w:r>
          </w:p>
          <w:p w:rsidR="00272F48" w:rsidRDefault="00272F48" w:rsidP="0099109D">
            <w:pPr>
              <w:tabs>
                <w:tab w:val="left" w:pos="720"/>
              </w:tabs>
              <w:rPr>
                <w:sz w:val="22"/>
                <w:lang w:val="ru-RU"/>
              </w:rPr>
            </w:pPr>
            <w:r>
              <w:rPr>
                <w:sz w:val="22"/>
                <w:lang w:val="ru-RU"/>
              </w:rPr>
              <w:t xml:space="preserve">76-80   </w:t>
            </w:r>
          </w:p>
          <w:p w:rsidR="00272F48" w:rsidRDefault="00272F48" w:rsidP="0099109D">
            <w:pPr>
              <w:tabs>
                <w:tab w:val="left" w:pos="720"/>
              </w:tabs>
              <w:rPr>
                <w:sz w:val="22"/>
                <w:lang w:val="ru-RU"/>
              </w:rPr>
            </w:pPr>
            <w:r>
              <w:rPr>
                <w:sz w:val="22"/>
                <w:lang w:val="ru-RU"/>
              </w:rPr>
              <w:t xml:space="preserve">71-75  </w:t>
            </w:r>
          </w:p>
        </w:tc>
        <w:tc>
          <w:tcPr>
            <w:tcW w:w="900" w:type="dxa"/>
          </w:tcPr>
          <w:p w:rsidR="00272F48" w:rsidRDefault="00272F48" w:rsidP="0099109D">
            <w:pPr>
              <w:pStyle w:val="Heading1"/>
              <w:rPr>
                <w:sz w:val="22"/>
              </w:rPr>
            </w:pPr>
            <w:r>
              <w:rPr>
                <w:sz w:val="22"/>
              </w:rPr>
              <w:t>С+</w:t>
            </w:r>
          </w:p>
          <w:p w:rsidR="00272F48" w:rsidRDefault="00272F48" w:rsidP="0099109D">
            <w:pPr>
              <w:pStyle w:val="Heading1"/>
              <w:rPr>
                <w:sz w:val="22"/>
                <w:lang w:eastAsia="ru-RU"/>
              </w:rPr>
            </w:pPr>
            <w:r>
              <w:rPr>
                <w:sz w:val="22"/>
                <w:lang w:val="en-US" w:eastAsia="ru-RU"/>
              </w:rPr>
              <w:t>C</w:t>
            </w:r>
          </w:p>
          <w:p w:rsidR="00272F48" w:rsidRDefault="00272F48" w:rsidP="0099109D">
            <w:pPr>
              <w:tabs>
                <w:tab w:val="left" w:pos="720"/>
              </w:tabs>
              <w:rPr>
                <w:b/>
                <w:bCs/>
                <w:sz w:val="22"/>
                <w:lang w:val="ru-RU"/>
              </w:rPr>
            </w:pPr>
            <w:r>
              <w:rPr>
                <w:b/>
                <w:bCs/>
                <w:sz w:val="22"/>
              </w:rPr>
              <w:t>C</w:t>
            </w:r>
            <w:r>
              <w:rPr>
                <w:b/>
                <w:bCs/>
                <w:sz w:val="22"/>
                <w:lang w:val="ru-RU"/>
              </w:rPr>
              <w:t>-</w:t>
            </w:r>
          </w:p>
          <w:p w:rsidR="00272F48" w:rsidRDefault="00272F48" w:rsidP="0099109D">
            <w:pPr>
              <w:tabs>
                <w:tab w:val="left" w:pos="720"/>
              </w:tabs>
              <w:rPr>
                <w:sz w:val="22"/>
              </w:rPr>
            </w:pPr>
            <w:r>
              <w:rPr>
                <w:sz w:val="22"/>
              </w:rPr>
              <w:t>D</w:t>
            </w:r>
          </w:p>
          <w:p w:rsidR="00272F48" w:rsidRDefault="00272F48" w:rsidP="0099109D">
            <w:pPr>
              <w:tabs>
                <w:tab w:val="left" w:pos="720"/>
              </w:tabs>
              <w:rPr>
                <w:b/>
                <w:sz w:val="22"/>
              </w:rPr>
            </w:pPr>
            <w:r>
              <w:rPr>
                <w:bCs/>
                <w:sz w:val="22"/>
              </w:rPr>
              <w:t>F</w:t>
            </w:r>
          </w:p>
        </w:tc>
        <w:tc>
          <w:tcPr>
            <w:tcW w:w="1286" w:type="dxa"/>
          </w:tcPr>
          <w:p w:rsidR="00272F48" w:rsidRDefault="00272F48" w:rsidP="0099109D">
            <w:pPr>
              <w:tabs>
                <w:tab w:val="left" w:pos="720"/>
              </w:tabs>
              <w:rPr>
                <w:sz w:val="22"/>
              </w:rPr>
            </w:pPr>
            <w:r>
              <w:rPr>
                <w:sz w:val="22"/>
              </w:rPr>
              <w:t xml:space="preserve">66-70   </w:t>
            </w:r>
          </w:p>
          <w:p w:rsidR="00272F48" w:rsidRDefault="00272F48" w:rsidP="0099109D">
            <w:pPr>
              <w:tabs>
                <w:tab w:val="left" w:pos="720"/>
              </w:tabs>
              <w:rPr>
                <w:sz w:val="22"/>
              </w:rPr>
            </w:pPr>
            <w:r>
              <w:rPr>
                <w:sz w:val="22"/>
              </w:rPr>
              <w:t xml:space="preserve">61-65 </w:t>
            </w:r>
          </w:p>
          <w:p w:rsidR="00272F48" w:rsidRDefault="00272F48" w:rsidP="0099109D">
            <w:pPr>
              <w:rPr>
                <w:sz w:val="22"/>
              </w:rPr>
            </w:pPr>
            <w:r>
              <w:rPr>
                <w:sz w:val="22"/>
              </w:rPr>
              <w:t>56-60</w:t>
            </w:r>
          </w:p>
          <w:p w:rsidR="00272F48" w:rsidRDefault="00272F48" w:rsidP="0099109D">
            <w:pPr>
              <w:rPr>
                <w:sz w:val="22"/>
              </w:rPr>
            </w:pPr>
            <w:r>
              <w:rPr>
                <w:sz w:val="22"/>
              </w:rPr>
              <w:t>51-55</w:t>
            </w:r>
          </w:p>
          <w:p w:rsidR="00272F48" w:rsidRDefault="00272F48" w:rsidP="0099109D">
            <w:pPr>
              <w:rPr>
                <w:sz w:val="22"/>
              </w:rPr>
            </w:pPr>
            <w:r>
              <w:rPr>
                <w:sz w:val="22"/>
              </w:rPr>
              <w:t>50 and less</w:t>
            </w:r>
          </w:p>
        </w:tc>
      </w:tr>
    </w:tbl>
    <w:p w:rsidR="00272F48" w:rsidRDefault="00272F48" w:rsidP="00272F48">
      <w:pPr>
        <w:rPr>
          <w:sz w:val="20"/>
        </w:rPr>
      </w:pPr>
      <w:r>
        <w:rPr>
          <w:sz w:val="20"/>
        </w:rPr>
        <w:t xml:space="preserve">TOTAL                             </w:t>
      </w:r>
      <w:r>
        <w:rPr>
          <w:sz w:val="20"/>
        </w:rPr>
        <w:tab/>
      </w:r>
      <w:r>
        <w:rPr>
          <w:sz w:val="20"/>
        </w:rPr>
        <w:tab/>
      </w:r>
      <w:r>
        <w:rPr>
          <w:sz w:val="20"/>
        </w:rPr>
        <w:tab/>
      </w:r>
      <w:r w:rsidR="00D2350D">
        <w:rPr>
          <w:b/>
          <w:sz w:val="20"/>
        </w:rPr>
        <w:t>3</w:t>
      </w:r>
      <w:r w:rsidRPr="004B6DDA">
        <w:rPr>
          <w:b/>
          <w:sz w:val="20"/>
        </w:rPr>
        <w:t>00 scores</w:t>
      </w:r>
    </w:p>
    <w:p w:rsidR="00272F48" w:rsidRDefault="00272F48" w:rsidP="00272F48">
      <w:pPr>
        <w:rPr>
          <w:b/>
          <w:sz w:val="22"/>
        </w:rPr>
      </w:pPr>
    </w:p>
    <w:p w:rsidR="00272F48" w:rsidRDefault="00272F48" w:rsidP="00272F48">
      <w:pPr>
        <w:rPr>
          <w:b/>
          <w:bCs/>
          <w:sz w:val="16"/>
          <w:szCs w:val="16"/>
        </w:rPr>
      </w:pPr>
    </w:p>
    <w:p w:rsidR="005565BA" w:rsidRDefault="005565BA" w:rsidP="005565BA">
      <w:pPr>
        <w:pStyle w:val="Title"/>
        <w:jc w:val="left"/>
        <w:rPr>
          <w:rFonts w:ascii="KyrgPeter" w:hAnsi="KyrgPeter"/>
          <w:sz w:val="22"/>
          <w:szCs w:val="22"/>
        </w:rPr>
      </w:pPr>
      <w:r>
        <w:rPr>
          <w:rFonts w:ascii="KyrgPeter" w:hAnsi="KyrgPeter"/>
          <w:sz w:val="22"/>
          <w:szCs w:val="22"/>
        </w:rPr>
        <w:t>Grading Guidelines for Seminar discussion</w:t>
      </w:r>
    </w:p>
    <w:p w:rsidR="005565BA" w:rsidRDefault="005565BA" w:rsidP="005565BA">
      <w:pPr>
        <w:jc w:val="both"/>
        <w:rPr>
          <w:b/>
          <w:bCs/>
          <w:sz w:val="16"/>
          <w:szCs w:val="16"/>
        </w:rPr>
      </w:pPr>
    </w:p>
    <w:p w:rsidR="005565BA" w:rsidRDefault="005565BA" w:rsidP="005565BA">
      <w:pPr>
        <w:jc w:val="both"/>
        <w:rPr>
          <w:sz w:val="20"/>
          <w:szCs w:val="20"/>
        </w:rPr>
      </w:pPr>
      <w:r>
        <w:rPr>
          <w:b/>
          <w:bCs/>
          <w:sz w:val="20"/>
          <w:szCs w:val="20"/>
        </w:rPr>
        <w:t>‘A’</w:t>
      </w:r>
      <w:r>
        <w:rPr>
          <w:sz w:val="20"/>
          <w:szCs w:val="20"/>
        </w:rPr>
        <w:t xml:space="preserve"> - A student comes to class with clear stated questions and relevant examples/illustrations concerning the reading. The questions should demonstrate student’s critical and analytical skills. A student should actively participate in the discussion. Active participant should be ready to support his/her ideas by evidences. A student should be respectful to the opinions of others.</w:t>
      </w:r>
    </w:p>
    <w:p w:rsidR="005565BA" w:rsidRDefault="005565BA" w:rsidP="005565BA">
      <w:pPr>
        <w:jc w:val="both"/>
        <w:rPr>
          <w:sz w:val="20"/>
          <w:szCs w:val="20"/>
        </w:rPr>
      </w:pPr>
      <w:r>
        <w:rPr>
          <w:b/>
          <w:bCs/>
          <w:sz w:val="20"/>
          <w:szCs w:val="20"/>
        </w:rPr>
        <w:t>‘B’</w:t>
      </w:r>
      <w:r>
        <w:rPr>
          <w:sz w:val="20"/>
          <w:szCs w:val="20"/>
        </w:rPr>
        <w:t xml:space="preserve"> - Student comes to class with ready questions and examples. The questions should demonstrate student’s critical and analytical skills. However, the questions are not aimed at facilitation of the discussion in the class (they are not very clear) and some of examples are not completely relevant. A student should actively participate in the discussion. He/she expresses interesting ideas but does not always support them by evidence. A student is respectful to the opinions of other people. </w:t>
      </w:r>
    </w:p>
    <w:p w:rsidR="005565BA" w:rsidRDefault="005565BA" w:rsidP="005565BA">
      <w:pPr>
        <w:jc w:val="both"/>
        <w:rPr>
          <w:sz w:val="20"/>
          <w:szCs w:val="20"/>
        </w:rPr>
      </w:pPr>
      <w:r>
        <w:rPr>
          <w:b/>
          <w:bCs/>
          <w:sz w:val="20"/>
          <w:szCs w:val="20"/>
        </w:rPr>
        <w:t>‘C’</w:t>
      </w:r>
      <w:r>
        <w:rPr>
          <w:sz w:val="20"/>
          <w:szCs w:val="20"/>
        </w:rPr>
        <w:t xml:space="preserve"> - A student comes to class with few ready questions and examples. S/he sometimes enters a discussion. While expressing his/her opinion, he/she does not “stick” to the point. His/her arguments/examples are not always clear and relevant.  </w:t>
      </w:r>
    </w:p>
    <w:p w:rsidR="005565BA" w:rsidRDefault="005565BA" w:rsidP="005565BA">
      <w:pPr>
        <w:jc w:val="both"/>
        <w:rPr>
          <w:sz w:val="20"/>
          <w:szCs w:val="20"/>
        </w:rPr>
      </w:pPr>
      <w:r>
        <w:rPr>
          <w:b/>
          <w:bCs/>
          <w:sz w:val="20"/>
          <w:szCs w:val="20"/>
        </w:rPr>
        <w:t>‘D’</w:t>
      </w:r>
      <w:r>
        <w:rPr>
          <w:sz w:val="20"/>
          <w:szCs w:val="20"/>
        </w:rPr>
        <w:t xml:space="preserve"> - A student comes to class without prepared questions/examples. He/she does not demonstrate interest in the discussion: rarely enters discussion. Alternatively, a student dominates a discussion. He/she does not allow other participants to express their opinion. </w:t>
      </w:r>
    </w:p>
    <w:p w:rsidR="005565BA" w:rsidRDefault="005565BA" w:rsidP="005565BA">
      <w:pPr>
        <w:rPr>
          <w:sz w:val="20"/>
          <w:szCs w:val="20"/>
        </w:rPr>
      </w:pPr>
      <w:r>
        <w:rPr>
          <w:b/>
          <w:bCs/>
          <w:sz w:val="20"/>
          <w:szCs w:val="20"/>
        </w:rPr>
        <w:t>‘F’</w:t>
      </w:r>
      <w:r>
        <w:rPr>
          <w:sz w:val="20"/>
          <w:szCs w:val="20"/>
        </w:rPr>
        <w:t xml:space="preserve"> - A student comes to class unprepared. S/he does not make an effort to participate in the discussion. Participants who demonstrate rude or disrespectful behavior will be asked to leave the classroom with the “F” grade. </w:t>
      </w:r>
    </w:p>
    <w:p w:rsidR="0042219D" w:rsidRDefault="0042219D" w:rsidP="0042219D">
      <w:pPr>
        <w:rPr>
          <w:sz w:val="20"/>
          <w:szCs w:val="20"/>
        </w:rPr>
      </w:pPr>
      <w:r w:rsidRPr="00DA101A">
        <w:rPr>
          <w:b/>
          <w:sz w:val="20"/>
          <w:szCs w:val="20"/>
        </w:rPr>
        <w:t>‘I’</w:t>
      </w:r>
      <w:r>
        <w:rPr>
          <w:sz w:val="20"/>
          <w:szCs w:val="20"/>
        </w:rPr>
        <w:t xml:space="preserve"> - </w:t>
      </w:r>
      <w:r w:rsidRPr="00DA101A">
        <w:rPr>
          <w:sz w:val="20"/>
          <w:szCs w:val="20"/>
        </w:rPr>
        <w:t>Incomplete grade is usually assigned because of health issues</w:t>
      </w:r>
      <w:r>
        <w:rPr>
          <w:sz w:val="20"/>
          <w:szCs w:val="20"/>
        </w:rPr>
        <w:t xml:space="preserve"> </w:t>
      </w:r>
    </w:p>
    <w:p w:rsidR="0042219D" w:rsidRDefault="0042219D" w:rsidP="0042219D">
      <w:pPr>
        <w:rPr>
          <w:sz w:val="20"/>
          <w:szCs w:val="20"/>
        </w:rPr>
      </w:pPr>
      <w:r w:rsidRPr="00DA101A">
        <w:rPr>
          <w:b/>
          <w:sz w:val="20"/>
          <w:szCs w:val="20"/>
        </w:rPr>
        <w:t>‘W’</w:t>
      </w:r>
      <w:r>
        <w:rPr>
          <w:sz w:val="20"/>
          <w:szCs w:val="20"/>
        </w:rPr>
        <w:t xml:space="preserve"> - </w:t>
      </w:r>
      <w:r w:rsidRPr="00DA101A">
        <w:rPr>
          <w:sz w:val="20"/>
          <w:szCs w:val="20"/>
        </w:rPr>
        <w:t>Student may request Withdrawal grade from the course grade to avoid failure or low grade</w:t>
      </w:r>
    </w:p>
    <w:p w:rsidR="0042219D" w:rsidRDefault="0042219D" w:rsidP="0042219D">
      <w:pPr>
        <w:jc w:val="both"/>
        <w:rPr>
          <w:sz w:val="20"/>
          <w:szCs w:val="20"/>
        </w:rPr>
      </w:pPr>
      <w:r w:rsidRPr="00DA101A">
        <w:rPr>
          <w:b/>
          <w:bCs/>
          <w:sz w:val="20"/>
          <w:szCs w:val="20"/>
        </w:rPr>
        <w:t>‘X’</w:t>
      </w:r>
      <w:r>
        <w:rPr>
          <w:color w:val="000000"/>
          <w:lang w:eastAsia="ru-RU"/>
        </w:rPr>
        <w:t xml:space="preserve"> </w:t>
      </w:r>
      <w:r w:rsidRPr="00DA101A">
        <w:rPr>
          <w:b/>
          <w:bCs/>
          <w:sz w:val="20"/>
          <w:szCs w:val="20"/>
        </w:rPr>
        <w:t>-</w:t>
      </w:r>
      <w:r>
        <w:rPr>
          <w:color w:val="000000"/>
          <w:lang w:eastAsia="ru-RU"/>
        </w:rPr>
        <w:t xml:space="preserve"> </w:t>
      </w:r>
      <w:r w:rsidRPr="00DA101A">
        <w:rPr>
          <w:color w:val="000000"/>
          <w:lang w:eastAsia="ru-RU"/>
        </w:rPr>
        <w:t>grade</w:t>
      </w:r>
      <w:r w:rsidRPr="00DA101A">
        <w:rPr>
          <w:sz w:val="20"/>
          <w:szCs w:val="20"/>
        </w:rPr>
        <w:t xml:space="preserve"> specifically denotes non-attendance;  X grade cannot be requested by students and is only given at the discretion of a faculty member;</w:t>
      </w:r>
    </w:p>
    <w:p w:rsidR="0042219D" w:rsidRDefault="0042219D" w:rsidP="005565BA">
      <w:pPr>
        <w:rPr>
          <w:sz w:val="20"/>
          <w:szCs w:val="20"/>
        </w:rPr>
      </w:pPr>
    </w:p>
    <w:p w:rsidR="005565BA" w:rsidRDefault="005565BA" w:rsidP="005565BA">
      <w:pPr>
        <w:pStyle w:val="Heading1"/>
        <w:rPr>
          <w:rFonts w:ascii="KyrgPeter" w:hAnsi="KyrgPeter"/>
          <w:sz w:val="22"/>
          <w:szCs w:val="22"/>
          <w:lang w:val="en-US"/>
        </w:rPr>
      </w:pPr>
      <w:r>
        <w:rPr>
          <w:rFonts w:ascii="KyrgPeter" w:hAnsi="KyrgPeter"/>
          <w:sz w:val="22"/>
          <w:szCs w:val="22"/>
          <w:lang w:val="en-US"/>
        </w:rPr>
        <w:t>Grading Guidelines for Group presentation</w:t>
      </w:r>
    </w:p>
    <w:p w:rsidR="005565BA" w:rsidRDefault="005565BA" w:rsidP="005565BA">
      <w:pPr>
        <w:pStyle w:val="BodyTextIndent"/>
        <w:ind w:left="0"/>
        <w:rPr>
          <w:sz w:val="16"/>
          <w:szCs w:val="16"/>
        </w:rPr>
      </w:pPr>
    </w:p>
    <w:p w:rsidR="005565BA" w:rsidRDefault="005565BA" w:rsidP="005565BA">
      <w:pPr>
        <w:pStyle w:val="BodyTextIndent"/>
        <w:ind w:left="0"/>
        <w:rPr>
          <w:sz w:val="20"/>
          <w:szCs w:val="20"/>
        </w:rPr>
      </w:pPr>
      <w:r>
        <w:rPr>
          <w:sz w:val="20"/>
          <w:szCs w:val="20"/>
        </w:rPr>
        <w:t>‘</w:t>
      </w:r>
      <w:r>
        <w:rPr>
          <w:b/>
          <w:bCs/>
          <w:sz w:val="20"/>
          <w:szCs w:val="20"/>
        </w:rPr>
        <w:t>A</w:t>
      </w:r>
      <w:r>
        <w:rPr>
          <w:sz w:val="20"/>
          <w:szCs w:val="20"/>
        </w:rPr>
        <w:t>’ – Presentation is comprehensive and exceptional quality. It’s well-structured and designed, with creative and convincing arguments, which are supported by clear evidence, and they It’s may or may not provoke a discussion, but a group should be able astutely evaluate counter-arguments.</w:t>
      </w:r>
    </w:p>
    <w:p w:rsidR="005565BA" w:rsidRDefault="005565BA" w:rsidP="005565BA">
      <w:pPr>
        <w:rPr>
          <w:sz w:val="20"/>
          <w:szCs w:val="20"/>
        </w:rPr>
      </w:pPr>
      <w:r>
        <w:rPr>
          <w:sz w:val="20"/>
          <w:szCs w:val="20"/>
        </w:rPr>
        <w:t>‘</w:t>
      </w:r>
      <w:r>
        <w:rPr>
          <w:b/>
          <w:bCs/>
          <w:sz w:val="20"/>
          <w:szCs w:val="20"/>
        </w:rPr>
        <w:t>B</w:t>
      </w:r>
      <w:r>
        <w:rPr>
          <w:sz w:val="20"/>
          <w:szCs w:val="20"/>
        </w:rPr>
        <w:t>’ – Presentation is thorough and thoughtful, though they lack originality, comprehensiveness or insight. It’s logical and clear, and have well-reasoned arguments and structure.</w:t>
      </w:r>
    </w:p>
    <w:p w:rsidR="005565BA" w:rsidRDefault="005565BA" w:rsidP="005565BA">
      <w:pPr>
        <w:rPr>
          <w:sz w:val="20"/>
          <w:szCs w:val="20"/>
        </w:rPr>
      </w:pPr>
      <w:r>
        <w:rPr>
          <w:sz w:val="20"/>
          <w:szCs w:val="20"/>
        </w:rPr>
        <w:t>‘</w:t>
      </w:r>
      <w:r>
        <w:rPr>
          <w:b/>
          <w:bCs/>
          <w:sz w:val="20"/>
          <w:szCs w:val="20"/>
        </w:rPr>
        <w:t>C</w:t>
      </w:r>
      <w:r>
        <w:rPr>
          <w:sz w:val="20"/>
          <w:szCs w:val="20"/>
        </w:rPr>
        <w:t>’ – Presentation shows competency of the subject matter, with an adequate structure. It contains some ideas (based on required readings and lecture ideas), which demonstrate analytical skills, though overall they are not well developed.</w:t>
      </w:r>
    </w:p>
    <w:p w:rsidR="005565BA" w:rsidRDefault="005565BA" w:rsidP="005565BA">
      <w:pPr>
        <w:rPr>
          <w:sz w:val="20"/>
          <w:szCs w:val="20"/>
        </w:rPr>
      </w:pPr>
      <w:r>
        <w:rPr>
          <w:sz w:val="20"/>
          <w:szCs w:val="20"/>
        </w:rPr>
        <w:t>‘</w:t>
      </w:r>
      <w:r>
        <w:rPr>
          <w:b/>
          <w:bCs/>
          <w:sz w:val="20"/>
          <w:szCs w:val="20"/>
        </w:rPr>
        <w:t>D</w:t>
      </w:r>
      <w:r>
        <w:rPr>
          <w:sz w:val="20"/>
          <w:szCs w:val="20"/>
        </w:rPr>
        <w:t>’ – Presentation have evidence of some thought, though they lack analytical structure.</w:t>
      </w:r>
    </w:p>
    <w:p w:rsidR="005565BA" w:rsidRDefault="005565BA" w:rsidP="005565BA">
      <w:pPr>
        <w:rPr>
          <w:sz w:val="20"/>
          <w:szCs w:val="20"/>
          <w:u w:val="single"/>
        </w:rPr>
      </w:pPr>
      <w:r>
        <w:rPr>
          <w:sz w:val="20"/>
          <w:szCs w:val="20"/>
        </w:rPr>
        <w:t>‘</w:t>
      </w:r>
      <w:r>
        <w:rPr>
          <w:b/>
          <w:bCs/>
          <w:sz w:val="20"/>
          <w:szCs w:val="20"/>
        </w:rPr>
        <w:t>F</w:t>
      </w:r>
      <w:r>
        <w:rPr>
          <w:sz w:val="20"/>
          <w:szCs w:val="20"/>
        </w:rPr>
        <w:t xml:space="preserve">’ – Presentation is none of the above </w:t>
      </w:r>
    </w:p>
    <w:p w:rsidR="005565BA" w:rsidRDefault="005565BA" w:rsidP="005565BA">
      <w:pPr>
        <w:ind w:firstLine="708"/>
        <w:jc w:val="center"/>
        <w:rPr>
          <w:sz w:val="20"/>
          <w:szCs w:val="20"/>
          <w:u w:val="single"/>
        </w:rPr>
      </w:pPr>
      <w:r w:rsidRPr="00DC29A8">
        <w:rPr>
          <w:b/>
          <w:sz w:val="20"/>
          <w:szCs w:val="20"/>
          <w:u w:val="single"/>
        </w:rPr>
        <w:t>Note!</w:t>
      </w:r>
      <w:r>
        <w:rPr>
          <w:sz w:val="20"/>
          <w:szCs w:val="20"/>
          <w:u w:val="single"/>
        </w:rPr>
        <w:t xml:space="preserve"> If you don’t attend classes for conducting the presentation you should submit a doctor’s confirmation or other evidences explaining your absence otherwise you’ll get ‘F’ for this presentation. </w:t>
      </w:r>
    </w:p>
    <w:p w:rsidR="0042219D" w:rsidRDefault="0042219D" w:rsidP="0042219D">
      <w:pPr>
        <w:ind w:firstLine="708"/>
        <w:jc w:val="center"/>
        <w:rPr>
          <w:b/>
          <w:sz w:val="20"/>
          <w:szCs w:val="20"/>
          <w:u w:val="single"/>
        </w:rPr>
      </w:pPr>
    </w:p>
    <w:p w:rsidR="0042219D" w:rsidRDefault="0042219D" w:rsidP="0042219D">
      <w:pPr>
        <w:ind w:firstLine="708"/>
        <w:jc w:val="center"/>
        <w:rPr>
          <w:sz w:val="20"/>
          <w:szCs w:val="20"/>
          <w:u w:val="single"/>
        </w:rPr>
      </w:pPr>
      <w:r w:rsidRPr="00200A9D">
        <w:rPr>
          <w:b/>
          <w:sz w:val="20"/>
          <w:szCs w:val="20"/>
          <w:u w:val="single"/>
        </w:rPr>
        <w:t>Note!</w:t>
      </w:r>
      <w:r>
        <w:rPr>
          <w:sz w:val="20"/>
          <w:szCs w:val="20"/>
          <w:u w:val="single"/>
        </w:rPr>
        <w:t xml:space="preserve"> It’s to the instructor’s discretion to give grades like A-, B+, B-, etc.</w:t>
      </w:r>
    </w:p>
    <w:p w:rsidR="0042219D" w:rsidRDefault="0042219D" w:rsidP="005565BA">
      <w:pPr>
        <w:ind w:firstLine="708"/>
        <w:jc w:val="center"/>
        <w:rPr>
          <w:sz w:val="20"/>
          <w:szCs w:val="20"/>
          <w:u w:val="single"/>
        </w:rPr>
      </w:pPr>
    </w:p>
    <w:p w:rsidR="00F72AEC" w:rsidRDefault="00F72AEC" w:rsidP="00F72AEC">
      <w:pPr>
        <w:rPr>
          <w:b/>
          <w:bCs/>
          <w:sz w:val="22"/>
          <w:szCs w:val="22"/>
        </w:rPr>
      </w:pPr>
    </w:p>
    <w:p w:rsidR="005565BA" w:rsidRDefault="005565BA" w:rsidP="00F72AEC">
      <w:pPr>
        <w:rPr>
          <w:b/>
          <w:bCs/>
          <w:sz w:val="22"/>
          <w:szCs w:val="22"/>
        </w:rPr>
      </w:pPr>
      <w:r>
        <w:rPr>
          <w:b/>
          <w:bCs/>
          <w:sz w:val="22"/>
          <w:szCs w:val="22"/>
        </w:rPr>
        <w:t xml:space="preserve">Final grade is accumulated out of all assignments did during the course: at least 3 presentation during semester and participation in class </w:t>
      </w:r>
      <w:r w:rsidR="00BA526D">
        <w:rPr>
          <w:b/>
          <w:bCs/>
          <w:sz w:val="22"/>
          <w:szCs w:val="22"/>
        </w:rPr>
        <w:t>discussions</w:t>
      </w:r>
    </w:p>
    <w:p w:rsidR="005565BA" w:rsidRDefault="005565BA" w:rsidP="00F72AEC">
      <w:pPr>
        <w:rPr>
          <w:b/>
          <w:bCs/>
          <w:sz w:val="22"/>
          <w:szCs w:val="22"/>
        </w:rPr>
      </w:pPr>
    </w:p>
    <w:p w:rsidR="005565BA" w:rsidRPr="003E1F65" w:rsidRDefault="005565BA" w:rsidP="005565BA">
      <w:pPr>
        <w:rPr>
          <w:b/>
          <w:bCs/>
          <w:i/>
          <w:iCs/>
          <w:sz w:val="22"/>
          <w:szCs w:val="22"/>
        </w:rPr>
      </w:pPr>
      <w:r>
        <w:rPr>
          <w:b/>
          <w:bCs/>
          <w:color w:val="000000" w:themeColor="text1"/>
          <w:lang w:eastAsia="ru-RU"/>
        </w:rPr>
        <w:t xml:space="preserve">Academic Appeals about grading </w:t>
      </w:r>
      <w:r>
        <w:rPr>
          <w:bCs/>
          <w:color w:val="000000" w:themeColor="text1"/>
          <w:lang w:eastAsia="ru-RU"/>
        </w:rPr>
        <w:t>are possible in reasonable circumstances</w:t>
      </w:r>
    </w:p>
    <w:p w:rsidR="005565BA" w:rsidRPr="0070209E" w:rsidRDefault="005565BA" w:rsidP="00F72AEC">
      <w:pPr>
        <w:rPr>
          <w:b/>
          <w:bCs/>
          <w:sz w:val="22"/>
          <w:szCs w:val="22"/>
        </w:rPr>
      </w:pPr>
    </w:p>
    <w:p w:rsidR="00272F48" w:rsidRPr="005565BA" w:rsidRDefault="00272F48" w:rsidP="00272F48">
      <w:pPr>
        <w:pStyle w:val="Heading1"/>
        <w:tabs>
          <w:tab w:val="clear" w:pos="720"/>
        </w:tabs>
        <w:overflowPunct/>
        <w:autoSpaceDE/>
        <w:autoSpaceDN/>
        <w:adjustRightInd/>
        <w:textAlignment w:val="auto"/>
        <w:rPr>
          <w:rFonts w:ascii="KyrgPeter" w:hAnsi="KyrgPeter" w:cs="Arial"/>
          <w:bCs w:val="0"/>
          <w:szCs w:val="24"/>
          <w:lang w:val="en-US"/>
        </w:rPr>
      </w:pPr>
      <w:r w:rsidRPr="005565BA">
        <w:rPr>
          <w:rFonts w:ascii="KyrgPeter" w:hAnsi="KyrgPeter" w:cs="Arial"/>
          <w:bCs w:val="0"/>
          <w:szCs w:val="24"/>
          <w:lang w:val="en-US"/>
        </w:rPr>
        <w:t>Academic Integrity</w:t>
      </w:r>
      <w:r w:rsidR="005565BA" w:rsidRPr="005565BA">
        <w:rPr>
          <w:rFonts w:ascii="KyrgPeter" w:hAnsi="KyrgPeter" w:cs="Arial"/>
          <w:bCs w:val="0"/>
          <w:szCs w:val="24"/>
          <w:lang w:val="en-US"/>
        </w:rPr>
        <w:t>/Cheating policy</w:t>
      </w:r>
    </w:p>
    <w:p w:rsidR="00272F48" w:rsidRPr="005565BA" w:rsidRDefault="00272F48" w:rsidP="00272F48">
      <w:pPr>
        <w:pStyle w:val="BodyText2"/>
        <w:rPr>
          <w:i w:val="0"/>
          <w:iCs w:val="0"/>
          <w:lang w:val="en-US"/>
        </w:rPr>
      </w:pPr>
      <w:r w:rsidRPr="005565BA">
        <w:rPr>
          <w:i w:val="0"/>
          <w:iCs w:val="0"/>
          <w:lang w:val="en-US"/>
        </w:rPr>
        <w:t>According AUCA policy the educational activity is free of fraud and deception. No cheating, plagiarism, fabrication of information and citations is acceptable. The facilitating acts of academic dishonesty by others, submitting work of another person or work previously used without informing the instructor, tampering with the academic work of another student, and lying to the instructor are unallowable.  Please refer to the University’s Undergraduate Catalog 2008-2010 for additional information on Honor Code, which is al</w:t>
      </w:r>
      <w:r w:rsidR="00BA526D">
        <w:rPr>
          <w:i w:val="0"/>
          <w:iCs w:val="0"/>
          <w:lang w:val="en-US"/>
        </w:rPr>
        <w:t>9</w:t>
      </w:r>
      <w:r w:rsidRPr="005565BA">
        <w:rPr>
          <w:i w:val="0"/>
          <w:iCs w:val="0"/>
          <w:lang w:val="en-US"/>
        </w:rPr>
        <w:t xml:space="preserve">so available on AUCA website. </w:t>
      </w:r>
    </w:p>
    <w:p w:rsidR="00272F48" w:rsidRPr="0070209E" w:rsidRDefault="00272F48" w:rsidP="00272F48">
      <w:pPr>
        <w:pStyle w:val="BodyText"/>
        <w:jc w:val="center"/>
        <w:rPr>
          <w:sz w:val="20"/>
          <w:szCs w:val="20"/>
          <w:lang w:val="en-US"/>
        </w:rPr>
      </w:pPr>
      <w:r w:rsidRPr="005565BA">
        <w:rPr>
          <w:sz w:val="24"/>
          <w:lang w:val="en-US"/>
        </w:rPr>
        <w:t>Anyone found to be academically dishonest is subject to receiving an “F” for the course</w:t>
      </w:r>
      <w:r w:rsidRPr="0070209E">
        <w:rPr>
          <w:sz w:val="20"/>
          <w:szCs w:val="20"/>
          <w:lang w:val="en-US"/>
        </w:rPr>
        <w:t>.</w:t>
      </w:r>
    </w:p>
    <w:p w:rsidR="00272F48" w:rsidRDefault="00272F48" w:rsidP="00272F48">
      <w:pPr>
        <w:pStyle w:val="BodyText"/>
        <w:jc w:val="center"/>
        <w:rPr>
          <w:lang w:val="en-US"/>
        </w:rPr>
      </w:pPr>
    </w:p>
    <w:p w:rsidR="00272F48" w:rsidRDefault="00272F48" w:rsidP="00272F48">
      <w:pPr>
        <w:ind w:firstLine="708"/>
        <w:rPr>
          <w:sz w:val="20"/>
          <w:szCs w:val="20"/>
        </w:rPr>
      </w:pPr>
    </w:p>
    <w:p w:rsidR="008D3B8A" w:rsidRDefault="008D3B8A" w:rsidP="00272F48">
      <w:pPr>
        <w:pStyle w:val="Heading3"/>
        <w:tabs>
          <w:tab w:val="clear" w:pos="720"/>
        </w:tabs>
      </w:pPr>
    </w:p>
    <w:sectPr w:rsidR="008D3B8A">
      <w:footerReference w:type="even" r:id="rId12"/>
      <w:footerReference w:type="default" r:id="rId13"/>
      <w:pgSz w:w="11906" w:h="16838"/>
      <w:pgMar w:top="539" w:right="1134" w:bottom="1134" w:left="1134" w:header="36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8D" w:rsidRDefault="00E37F8D">
      <w:r>
        <w:separator/>
      </w:r>
    </w:p>
  </w:endnote>
  <w:endnote w:type="continuationSeparator" w:id="0">
    <w:p w:rsidR="00E37F8D" w:rsidRDefault="00E3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kerville Old Fac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yrgPeter">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4FB" w:rsidRDefault="001163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4FB" w:rsidRDefault="00E37F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4FB" w:rsidRDefault="001163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6805">
      <w:rPr>
        <w:rStyle w:val="PageNumber"/>
        <w:noProof/>
      </w:rPr>
      <w:t>5</w:t>
    </w:r>
    <w:r>
      <w:rPr>
        <w:rStyle w:val="PageNumber"/>
      </w:rPr>
      <w:fldChar w:fldCharType="end"/>
    </w:r>
  </w:p>
  <w:p w:rsidR="00D604FB" w:rsidRDefault="00E37F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8D" w:rsidRDefault="00E37F8D">
      <w:r>
        <w:separator/>
      </w:r>
    </w:p>
  </w:footnote>
  <w:footnote w:type="continuationSeparator" w:id="0">
    <w:p w:rsidR="00E37F8D" w:rsidRDefault="00E37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333A7"/>
    <w:multiLevelType w:val="hybridMultilevel"/>
    <w:tmpl w:val="9F2A9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3E78EA"/>
    <w:multiLevelType w:val="hybridMultilevel"/>
    <w:tmpl w:val="FB72FC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E967AA"/>
    <w:multiLevelType w:val="hybridMultilevel"/>
    <w:tmpl w:val="91FE4700"/>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D921FE"/>
    <w:multiLevelType w:val="hybridMultilevel"/>
    <w:tmpl w:val="749030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237B2D"/>
    <w:multiLevelType w:val="hybridMultilevel"/>
    <w:tmpl w:val="61B4A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D7"/>
    <w:rsid w:val="00006805"/>
    <w:rsid w:val="00031495"/>
    <w:rsid w:val="00033057"/>
    <w:rsid w:val="00096999"/>
    <w:rsid w:val="000A1A31"/>
    <w:rsid w:val="000B2E89"/>
    <w:rsid w:val="000E61B8"/>
    <w:rsid w:val="000F1635"/>
    <w:rsid w:val="00110313"/>
    <w:rsid w:val="00116346"/>
    <w:rsid w:val="00166D7A"/>
    <w:rsid w:val="001F1795"/>
    <w:rsid w:val="001F1F5A"/>
    <w:rsid w:val="002267DA"/>
    <w:rsid w:val="00272F48"/>
    <w:rsid w:val="00273385"/>
    <w:rsid w:val="002768BF"/>
    <w:rsid w:val="00295B3C"/>
    <w:rsid w:val="002A1F17"/>
    <w:rsid w:val="002D654B"/>
    <w:rsid w:val="00354A94"/>
    <w:rsid w:val="003B2BCC"/>
    <w:rsid w:val="0042219D"/>
    <w:rsid w:val="004741FD"/>
    <w:rsid w:val="00492548"/>
    <w:rsid w:val="004C273D"/>
    <w:rsid w:val="004C5EAE"/>
    <w:rsid w:val="004F244E"/>
    <w:rsid w:val="00515E71"/>
    <w:rsid w:val="00523CDC"/>
    <w:rsid w:val="005565BA"/>
    <w:rsid w:val="00582382"/>
    <w:rsid w:val="00594B04"/>
    <w:rsid w:val="005D2FC7"/>
    <w:rsid w:val="005D6A07"/>
    <w:rsid w:val="005F52DA"/>
    <w:rsid w:val="00663B47"/>
    <w:rsid w:val="006D1EDD"/>
    <w:rsid w:val="00703276"/>
    <w:rsid w:val="00732094"/>
    <w:rsid w:val="00734138"/>
    <w:rsid w:val="007437AF"/>
    <w:rsid w:val="007437E9"/>
    <w:rsid w:val="00754F30"/>
    <w:rsid w:val="00766334"/>
    <w:rsid w:val="007A5486"/>
    <w:rsid w:val="008020A9"/>
    <w:rsid w:val="008130C3"/>
    <w:rsid w:val="008210AF"/>
    <w:rsid w:val="0084265A"/>
    <w:rsid w:val="008777D7"/>
    <w:rsid w:val="008A2D6A"/>
    <w:rsid w:val="008A7F32"/>
    <w:rsid w:val="008D0D73"/>
    <w:rsid w:val="008D3B8A"/>
    <w:rsid w:val="00941BC2"/>
    <w:rsid w:val="00944B89"/>
    <w:rsid w:val="009A62D6"/>
    <w:rsid w:val="009E0239"/>
    <w:rsid w:val="00A11899"/>
    <w:rsid w:val="00A2708A"/>
    <w:rsid w:val="00A404BF"/>
    <w:rsid w:val="00A97BF7"/>
    <w:rsid w:val="00AC4976"/>
    <w:rsid w:val="00AE0AC9"/>
    <w:rsid w:val="00B0751A"/>
    <w:rsid w:val="00B40280"/>
    <w:rsid w:val="00B62E07"/>
    <w:rsid w:val="00BA526D"/>
    <w:rsid w:val="00BB02E0"/>
    <w:rsid w:val="00BB0D11"/>
    <w:rsid w:val="00BE32BB"/>
    <w:rsid w:val="00C03D23"/>
    <w:rsid w:val="00C4639A"/>
    <w:rsid w:val="00C643D6"/>
    <w:rsid w:val="00CB758F"/>
    <w:rsid w:val="00CE1CFB"/>
    <w:rsid w:val="00CE3B76"/>
    <w:rsid w:val="00D14B1F"/>
    <w:rsid w:val="00D2350D"/>
    <w:rsid w:val="00D25FFC"/>
    <w:rsid w:val="00D27DBF"/>
    <w:rsid w:val="00D63C45"/>
    <w:rsid w:val="00D957BE"/>
    <w:rsid w:val="00DC0637"/>
    <w:rsid w:val="00DD5E51"/>
    <w:rsid w:val="00E114F1"/>
    <w:rsid w:val="00E30D23"/>
    <w:rsid w:val="00E36A19"/>
    <w:rsid w:val="00E37F8D"/>
    <w:rsid w:val="00EC0047"/>
    <w:rsid w:val="00F303CE"/>
    <w:rsid w:val="00F33D51"/>
    <w:rsid w:val="00F33EFC"/>
    <w:rsid w:val="00F3459B"/>
    <w:rsid w:val="00F529B8"/>
    <w:rsid w:val="00F72AEC"/>
    <w:rsid w:val="00F93805"/>
    <w:rsid w:val="00FA6321"/>
    <w:rsid w:val="00FC787E"/>
    <w:rsid w:val="00FD60C7"/>
    <w:rsid w:val="00FD6308"/>
    <w:rsid w:val="00FF4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DAF27-204B-4E9C-8835-69DCCBAC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E5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D5E51"/>
    <w:pPr>
      <w:keepNext/>
      <w:tabs>
        <w:tab w:val="left" w:pos="720"/>
      </w:tabs>
      <w:overflowPunct w:val="0"/>
      <w:autoSpaceDE w:val="0"/>
      <w:autoSpaceDN w:val="0"/>
      <w:adjustRightInd w:val="0"/>
      <w:textAlignment w:val="baseline"/>
      <w:outlineLvl w:val="0"/>
    </w:pPr>
    <w:rPr>
      <w:b/>
      <w:bCs/>
      <w:szCs w:val="20"/>
      <w:lang w:val="ru-RU"/>
    </w:rPr>
  </w:style>
  <w:style w:type="paragraph" w:styleId="Heading3">
    <w:name w:val="heading 3"/>
    <w:basedOn w:val="Normal"/>
    <w:next w:val="Normal"/>
    <w:link w:val="Heading3Char"/>
    <w:qFormat/>
    <w:rsid w:val="00DD5E51"/>
    <w:pPr>
      <w:keepNext/>
      <w:tabs>
        <w:tab w:val="left" w:pos="720"/>
      </w:tabs>
      <w:outlineLvl w:val="2"/>
    </w:pPr>
    <w:rPr>
      <w:b/>
      <w:sz w:val="22"/>
      <w:lang w:eastAsia="ru-RU"/>
    </w:rPr>
  </w:style>
  <w:style w:type="paragraph" w:styleId="Heading6">
    <w:name w:val="heading 6"/>
    <w:basedOn w:val="Normal"/>
    <w:next w:val="Normal"/>
    <w:link w:val="Heading6Char"/>
    <w:uiPriority w:val="9"/>
    <w:semiHidden/>
    <w:unhideWhenUsed/>
    <w:qFormat/>
    <w:rsid w:val="00272F4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DD5E51"/>
    <w:pPr>
      <w:keepNext/>
      <w:tabs>
        <w:tab w:val="left" w:pos="720"/>
      </w:tabs>
      <w:jc w:val="both"/>
      <w:outlineLvl w:val="7"/>
    </w:pPr>
    <w:rPr>
      <w:b/>
      <w:bCs/>
      <w:i/>
      <w:iCs/>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E51"/>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DD5E51"/>
    <w:rPr>
      <w:rFonts w:ascii="Times New Roman" w:eastAsia="Times New Roman" w:hAnsi="Times New Roman" w:cs="Times New Roman"/>
      <w:b/>
      <w:szCs w:val="24"/>
      <w:lang w:val="en-US" w:eastAsia="ru-RU"/>
    </w:rPr>
  </w:style>
  <w:style w:type="character" w:customStyle="1" w:styleId="Heading8Char">
    <w:name w:val="Heading 8 Char"/>
    <w:basedOn w:val="DefaultParagraphFont"/>
    <w:link w:val="Heading8"/>
    <w:rsid w:val="00DD5E51"/>
    <w:rPr>
      <w:rFonts w:ascii="Times New Roman" w:eastAsia="Times New Roman" w:hAnsi="Times New Roman" w:cs="Times New Roman"/>
      <w:b/>
      <w:bCs/>
      <w:i/>
      <w:iCs/>
      <w:sz w:val="24"/>
      <w:szCs w:val="24"/>
      <w:lang w:val="en-US" w:eastAsia="ru-RU"/>
    </w:rPr>
  </w:style>
  <w:style w:type="character" w:styleId="Hyperlink">
    <w:name w:val="Hyperlink"/>
    <w:basedOn w:val="DefaultParagraphFont"/>
    <w:rsid w:val="00DD5E51"/>
    <w:rPr>
      <w:color w:val="0000FF"/>
      <w:u w:val="single"/>
    </w:rPr>
  </w:style>
  <w:style w:type="paragraph" w:styleId="Header">
    <w:name w:val="header"/>
    <w:basedOn w:val="Normal"/>
    <w:link w:val="HeaderChar"/>
    <w:rsid w:val="00DD5E51"/>
    <w:pPr>
      <w:tabs>
        <w:tab w:val="center" w:pos="4677"/>
        <w:tab w:val="right" w:pos="9355"/>
      </w:tabs>
    </w:pPr>
    <w:rPr>
      <w:lang w:val="ru-RU" w:eastAsia="ru-RU"/>
    </w:rPr>
  </w:style>
  <w:style w:type="character" w:customStyle="1" w:styleId="HeaderChar">
    <w:name w:val="Header Char"/>
    <w:basedOn w:val="DefaultParagraphFont"/>
    <w:link w:val="Header"/>
    <w:rsid w:val="00DD5E51"/>
    <w:rPr>
      <w:rFonts w:ascii="Times New Roman" w:eastAsia="Times New Roman" w:hAnsi="Times New Roman" w:cs="Times New Roman"/>
      <w:sz w:val="24"/>
      <w:szCs w:val="24"/>
      <w:lang w:eastAsia="ru-RU"/>
    </w:rPr>
  </w:style>
  <w:style w:type="paragraph" w:styleId="BodyText">
    <w:name w:val="Body Text"/>
    <w:basedOn w:val="Normal"/>
    <w:link w:val="BodyTextChar"/>
    <w:rsid w:val="00DD5E51"/>
    <w:pPr>
      <w:tabs>
        <w:tab w:val="left" w:pos="720"/>
      </w:tabs>
      <w:jc w:val="both"/>
    </w:pPr>
    <w:rPr>
      <w:b/>
      <w:i/>
      <w:iCs/>
      <w:sz w:val="22"/>
      <w:lang w:val="ru-RU" w:eastAsia="ru-RU"/>
    </w:rPr>
  </w:style>
  <w:style w:type="character" w:customStyle="1" w:styleId="BodyTextChar">
    <w:name w:val="Body Text Char"/>
    <w:basedOn w:val="DefaultParagraphFont"/>
    <w:link w:val="BodyText"/>
    <w:rsid w:val="00DD5E51"/>
    <w:rPr>
      <w:rFonts w:ascii="Times New Roman" w:eastAsia="Times New Roman" w:hAnsi="Times New Roman" w:cs="Times New Roman"/>
      <w:b/>
      <w:i/>
      <w:iCs/>
      <w:szCs w:val="24"/>
      <w:lang w:eastAsia="ru-RU"/>
    </w:rPr>
  </w:style>
  <w:style w:type="paragraph" w:styleId="Title">
    <w:name w:val="Title"/>
    <w:basedOn w:val="Normal"/>
    <w:link w:val="TitleChar"/>
    <w:qFormat/>
    <w:rsid w:val="00DD5E51"/>
    <w:pPr>
      <w:jc w:val="center"/>
    </w:pPr>
    <w:rPr>
      <w:b/>
      <w:bCs/>
      <w:lang w:eastAsia="ru-RU"/>
    </w:rPr>
  </w:style>
  <w:style w:type="character" w:customStyle="1" w:styleId="TitleChar">
    <w:name w:val="Title Char"/>
    <w:basedOn w:val="DefaultParagraphFont"/>
    <w:link w:val="Title"/>
    <w:rsid w:val="00DD5E51"/>
    <w:rPr>
      <w:rFonts w:ascii="Times New Roman" w:eastAsia="Times New Roman" w:hAnsi="Times New Roman" w:cs="Times New Roman"/>
      <w:b/>
      <w:bCs/>
      <w:sz w:val="24"/>
      <w:szCs w:val="24"/>
      <w:lang w:val="en-US" w:eastAsia="ru-RU"/>
    </w:rPr>
  </w:style>
  <w:style w:type="paragraph" w:styleId="BodyTextIndent">
    <w:name w:val="Body Text Indent"/>
    <w:basedOn w:val="Normal"/>
    <w:link w:val="BodyTextIndentChar"/>
    <w:rsid w:val="00DD5E51"/>
    <w:pPr>
      <w:ind w:left="708"/>
    </w:pPr>
    <w:rPr>
      <w:lang w:eastAsia="ru-RU"/>
    </w:rPr>
  </w:style>
  <w:style w:type="character" w:customStyle="1" w:styleId="BodyTextIndentChar">
    <w:name w:val="Body Text Indent Char"/>
    <w:basedOn w:val="DefaultParagraphFont"/>
    <w:link w:val="BodyTextIndent"/>
    <w:rsid w:val="00DD5E51"/>
    <w:rPr>
      <w:rFonts w:ascii="Times New Roman" w:eastAsia="Times New Roman" w:hAnsi="Times New Roman" w:cs="Times New Roman"/>
      <w:sz w:val="24"/>
      <w:szCs w:val="24"/>
      <w:lang w:val="en-US" w:eastAsia="ru-RU"/>
    </w:rPr>
  </w:style>
  <w:style w:type="paragraph" w:styleId="BodyText3">
    <w:name w:val="Body Text 3"/>
    <w:basedOn w:val="Normal"/>
    <w:link w:val="BodyText3Char"/>
    <w:rsid w:val="00DD5E51"/>
    <w:pPr>
      <w:tabs>
        <w:tab w:val="left" w:pos="720"/>
      </w:tabs>
      <w:jc w:val="both"/>
    </w:pPr>
    <w:rPr>
      <w:i/>
      <w:iCs/>
      <w:lang w:eastAsia="ru-RU"/>
    </w:rPr>
  </w:style>
  <w:style w:type="character" w:customStyle="1" w:styleId="BodyText3Char">
    <w:name w:val="Body Text 3 Char"/>
    <w:basedOn w:val="DefaultParagraphFont"/>
    <w:link w:val="BodyText3"/>
    <w:rsid w:val="00DD5E51"/>
    <w:rPr>
      <w:rFonts w:ascii="Times New Roman" w:eastAsia="Times New Roman" w:hAnsi="Times New Roman" w:cs="Times New Roman"/>
      <w:i/>
      <w:iCs/>
      <w:sz w:val="24"/>
      <w:szCs w:val="24"/>
      <w:lang w:val="en-US" w:eastAsia="ru-RU"/>
    </w:rPr>
  </w:style>
  <w:style w:type="paragraph" w:styleId="BodyText2">
    <w:name w:val="Body Text 2"/>
    <w:basedOn w:val="Normal"/>
    <w:link w:val="BodyText2Char"/>
    <w:rsid w:val="00DD5E51"/>
    <w:rPr>
      <w:i/>
      <w:iCs/>
      <w:lang w:val="ru-RU" w:eastAsia="ru-RU"/>
    </w:rPr>
  </w:style>
  <w:style w:type="character" w:customStyle="1" w:styleId="BodyText2Char">
    <w:name w:val="Body Text 2 Char"/>
    <w:basedOn w:val="DefaultParagraphFont"/>
    <w:link w:val="BodyText2"/>
    <w:rsid w:val="00DD5E51"/>
    <w:rPr>
      <w:rFonts w:ascii="Times New Roman" w:eastAsia="Times New Roman" w:hAnsi="Times New Roman" w:cs="Times New Roman"/>
      <w:i/>
      <w:iCs/>
      <w:sz w:val="24"/>
      <w:szCs w:val="24"/>
      <w:lang w:eastAsia="ru-RU"/>
    </w:rPr>
  </w:style>
  <w:style w:type="paragraph" w:styleId="Footer">
    <w:name w:val="footer"/>
    <w:basedOn w:val="Normal"/>
    <w:link w:val="FooterChar"/>
    <w:rsid w:val="00DD5E51"/>
    <w:pPr>
      <w:tabs>
        <w:tab w:val="center" w:pos="4677"/>
        <w:tab w:val="right" w:pos="9355"/>
      </w:tabs>
    </w:pPr>
    <w:rPr>
      <w:lang w:val="ru-RU" w:eastAsia="ru-RU"/>
    </w:rPr>
  </w:style>
  <w:style w:type="character" w:customStyle="1" w:styleId="FooterChar">
    <w:name w:val="Footer Char"/>
    <w:basedOn w:val="DefaultParagraphFont"/>
    <w:link w:val="Footer"/>
    <w:rsid w:val="00DD5E51"/>
    <w:rPr>
      <w:rFonts w:ascii="Times New Roman" w:eastAsia="Times New Roman" w:hAnsi="Times New Roman" w:cs="Times New Roman"/>
      <w:sz w:val="24"/>
      <w:szCs w:val="24"/>
      <w:lang w:eastAsia="ru-RU"/>
    </w:rPr>
  </w:style>
  <w:style w:type="paragraph" w:styleId="BodyTextIndent2">
    <w:name w:val="Body Text Indent 2"/>
    <w:basedOn w:val="Normal"/>
    <w:link w:val="BodyTextIndent2Char"/>
    <w:rsid w:val="00DD5E51"/>
    <w:pPr>
      <w:ind w:firstLine="708"/>
    </w:pPr>
    <w:rPr>
      <w:sz w:val="20"/>
      <w:szCs w:val="20"/>
    </w:rPr>
  </w:style>
  <w:style w:type="character" w:customStyle="1" w:styleId="BodyTextIndent2Char">
    <w:name w:val="Body Text Indent 2 Char"/>
    <w:basedOn w:val="DefaultParagraphFont"/>
    <w:link w:val="BodyTextIndent2"/>
    <w:rsid w:val="00DD5E5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DD5E51"/>
    <w:pPr>
      <w:ind w:left="360" w:firstLine="360"/>
    </w:pPr>
    <w:rPr>
      <w:rFonts w:ascii="Baskerville Old Face" w:hAnsi="Baskerville Old Face"/>
      <w:sz w:val="22"/>
    </w:rPr>
  </w:style>
  <w:style w:type="character" w:customStyle="1" w:styleId="BodyTextIndent3Char">
    <w:name w:val="Body Text Indent 3 Char"/>
    <w:basedOn w:val="DefaultParagraphFont"/>
    <w:link w:val="BodyTextIndent3"/>
    <w:rsid w:val="00DD5E51"/>
    <w:rPr>
      <w:rFonts w:ascii="Baskerville Old Face" w:eastAsia="Times New Roman" w:hAnsi="Baskerville Old Face" w:cs="Times New Roman"/>
      <w:szCs w:val="24"/>
      <w:lang w:val="en-US"/>
    </w:rPr>
  </w:style>
  <w:style w:type="character" w:customStyle="1" w:styleId="text">
    <w:name w:val="text"/>
    <w:basedOn w:val="DefaultParagraphFont"/>
    <w:rsid w:val="00DD5E51"/>
  </w:style>
  <w:style w:type="paragraph" w:styleId="NormalWeb">
    <w:name w:val="Normal (Web)"/>
    <w:basedOn w:val="Normal"/>
    <w:rsid w:val="00DD5E51"/>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rsid w:val="00DD5E51"/>
  </w:style>
  <w:style w:type="character" w:customStyle="1" w:styleId="Heading6Char">
    <w:name w:val="Heading 6 Char"/>
    <w:basedOn w:val="DefaultParagraphFont"/>
    <w:link w:val="Heading6"/>
    <w:uiPriority w:val="9"/>
    <w:semiHidden/>
    <w:rsid w:val="00272F48"/>
    <w:rPr>
      <w:rFonts w:asciiTheme="majorHAnsi" w:eastAsiaTheme="majorEastAsia" w:hAnsiTheme="majorHAnsi" w:cstheme="majorBidi"/>
      <w:i/>
      <w:iCs/>
      <w:color w:val="243F60" w:themeColor="accent1" w:themeShade="7F"/>
      <w:sz w:val="24"/>
      <w:szCs w:val="24"/>
      <w:lang w:val="en-US"/>
    </w:rPr>
  </w:style>
  <w:style w:type="paragraph" w:customStyle="1" w:styleId="Default">
    <w:name w:val="Default"/>
    <w:rsid w:val="00272F48"/>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usercontent">
    <w:name w:val="usercontent"/>
    <w:rsid w:val="0027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auca.k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gdasarova_n@auca.k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ca.kg/en/psyc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uca.kg/en/academic_advising/" TargetMode="External"/><Relationship Id="rId4" Type="http://schemas.openxmlformats.org/officeDocument/2006/relationships/webSettings" Target="webSettings.xml"/><Relationship Id="rId9" Type="http://schemas.openxmlformats.org/officeDocument/2006/relationships/hyperlink" Target="https://warc.auca.k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1964</Words>
  <Characters>11196</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Bagdasarova</dc:creator>
  <cp:lastModifiedBy>Microsoft account</cp:lastModifiedBy>
  <cp:revision>8</cp:revision>
  <dcterms:created xsi:type="dcterms:W3CDTF">2023-01-10T05:57:00Z</dcterms:created>
  <dcterms:modified xsi:type="dcterms:W3CDTF">2023-01-10T07:24:00Z</dcterms:modified>
</cp:coreProperties>
</file>